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7E98" w14:textId="77777777" w:rsidR="006B48E4" w:rsidRDefault="006B48E4" w:rsidP="006B48E4">
      <w:pPr>
        <w:jc w:val="center"/>
        <w:rPr>
          <w:sz w:val="28"/>
          <w:szCs w:val="28"/>
        </w:rPr>
      </w:pPr>
    </w:p>
    <w:p w14:paraId="15763F0D" w14:textId="77777777" w:rsidR="00597EFA" w:rsidRDefault="00597EFA" w:rsidP="00597EFA">
      <w:pPr>
        <w:pStyle w:val="Heading1"/>
        <w:pBdr>
          <w:bottom w:val="single" w:sz="12" w:space="1" w:color="auto"/>
        </w:pBdr>
        <w:rPr>
          <w:sz w:val="20"/>
        </w:rPr>
      </w:pPr>
      <w:r>
        <w:rPr>
          <w:sz w:val="20"/>
        </w:rPr>
        <w:t>Epilepsy</w:t>
      </w:r>
    </w:p>
    <w:p w14:paraId="45A3C55C" w14:textId="77777777" w:rsidR="00597EFA" w:rsidRDefault="00597EFA" w:rsidP="00597EFA">
      <w:pPr>
        <w:pStyle w:val="Heading4"/>
      </w:pPr>
      <w:r>
        <w:t>Policy</w:t>
      </w:r>
    </w:p>
    <w:p w14:paraId="36D735E9" w14:textId="77777777" w:rsidR="00597EFA" w:rsidRDefault="00597EFA" w:rsidP="00597EFA">
      <w:pPr>
        <w:jc w:val="both"/>
        <w:rPr>
          <w:rFonts w:ascii="Arial" w:hAnsi="Arial" w:cs="Arial"/>
          <w:b/>
          <w:sz w:val="20"/>
          <w:u w:val="single"/>
        </w:rPr>
      </w:pPr>
    </w:p>
    <w:p w14:paraId="793BFD2A" w14:textId="77777777" w:rsidR="00597EFA" w:rsidRDefault="00597EFA" w:rsidP="00597EFA">
      <w:pPr>
        <w:pStyle w:val="BodyText"/>
      </w:pPr>
      <w:r>
        <w:t xml:space="preserve">Employees of My Support and Care Services Ltd will be made aware </w:t>
      </w:r>
      <w:r w:rsidR="00652836">
        <w:t>of all</w:t>
      </w:r>
      <w:r>
        <w:t xml:space="preserve"> persons that have Epilepsy within the company and any prescribed medication that they are required to take (</w:t>
      </w:r>
      <w:r w:rsidR="007B60B6">
        <w:t>Customer</w:t>
      </w:r>
      <w:r>
        <w:t xml:space="preserve">s or Employees).  </w:t>
      </w:r>
    </w:p>
    <w:p w14:paraId="0D6C2614" w14:textId="77777777" w:rsidR="00597EFA" w:rsidRDefault="00597EFA" w:rsidP="00597EFA">
      <w:pPr>
        <w:pStyle w:val="BodyText"/>
      </w:pPr>
    </w:p>
    <w:p w14:paraId="08FD7D73" w14:textId="77777777" w:rsidR="00597EFA" w:rsidRDefault="00597EFA" w:rsidP="00597EFA">
      <w:pPr>
        <w:pStyle w:val="BodyText"/>
      </w:pPr>
      <w:r>
        <w:t xml:space="preserve">Individual support plans and risk assessments for </w:t>
      </w:r>
      <w:r w:rsidR="007B60B6">
        <w:t>Customer</w:t>
      </w:r>
      <w:r>
        <w:t>s will be followed; these will document the usual type of seizure and effects on them as individuals.</w:t>
      </w:r>
    </w:p>
    <w:p w14:paraId="7FC25062" w14:textId="77777777" w:rsidR="00597EFA" w:rsidRDefault="00597EFA" w:rsidP="00597EFA">
      <w:pPr>
        <w:pStyle w:val="BodyText"/>
      </w:pPr>
    </w:p>
    <w:p w14:paraId="5C92B4DD" w14:textId="77777777" w:rsidR="00597EFA" w:rsidRDefault="00597EFA" w:rsidP="00597EFA">
      <w:pPr>
        <w:pStyle w:val="BodyText"/>
      </w:pPr>
      <w:r>
        <w:t>My Support and Care Services Ltd will provide training for employees working with Services users who are Epileptic as part of the induction process.</w:t>
      </w:r>
    </w:p>
    <w:p w14:paraId="03316678" w14:textId="77777777" w:rsidR="00597EFA" w:rsidRDefault="00597EFA" w:rsidP="00597EFA">
      <w:pPr>
        <w:pStyle w:val="BodyText"/>
      </w:pPr>
    </w:p>
    <w:p w14:paraId="1934B774" w14:textId="77777777" w:rsidR="00597EFA" w:rsidRDefault="00597EFA" w:rsidP="00597EFA">
      <w:pPr>
        <w:pStyle w:val="Heading2"/>
        <w:rPr>
          <w:u w:val="single"/>
        </w:rPr>
      </w:pPr>
      <w:r>
        <w:rPr>
          <w:u w:val="single"/>
        </w:rPr>
        <w:t>Procedures</w:t>
      </w:r>
    </w:p>
    <w:p w14:paraId="166E96EA" w14:textId="77777777" w:rsidR="00597EFA" w:rsidRDefault="00597EFA" w:rsidP="00597EFA">
      <w:pPr>
        <w:pStyle w:val="BodyText2"/>
      </w:pPr>
      <w:r>
        <w:t xml:space="preserve">These procedures are aimed at providing staff with some guidance in dealing with a seizure, however staff will ensure that they are familiar with each individuals support plan and any risk assessments. </w:t>
      </w:r>
    </w:p>
    <w:p w14:paraId="2BA05B36" w14:textId="77777777" w:rsidR="00597EFA" w:rsidRDefault="00597EFA" w:rsidP="00597EFA">
      <w:pPr>
        <w:pStyle w:val="BodyText2"/>
      </w:pPr>
    </w:p>
    <w:p w14:paraId="41D7F60B" w14:textId="77777777" w:rsidR="00597EFA" w:rsidRDefault="00597EFA" w:rsidP="00597EFA">
      <w:pPr>
        <w:pStyle w:val="Heading2"/>
        <w:rPr>
          <w:b w:val="0"/>
          <w:bCs w:val="0"/>
        </w:rPr>
      </w:pPr>
      <w:r>
        <w:t xml:space="preserve">In the Event of a Seizure – Always read and be aware of an individual’s guidelines </w:t>
      </w:r>
    </w:p>
    <w:p w14:paraId="1506CC28"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Clear the area of anything removable that may cause injury to the person having a seizure.</w:t>
      </w:r>
    </w:p>
    <w:p w14:paraId="40D2CAEF" w14:textId="77777777" w:rsidR="00597EFA" w:rsidRDefault="00597EFA" w:rsidP="00597EFA">
      <w:pPr>
        <w:numPr>
          <w:ilvl w:val="0"/>
          <w:numId w:val="1"/>
        </w:numPr>
        <w:spacing w:after="0" w:line="240" w:lineRule="auto"/>
        <w:rPr>
          <w:rFonts w:ascii="Arial" w:hAnsi="Arial" w:cs="Arial"/>
          <w:sz w:val="20"/>
        </w:rPr>
      </w:pPr>
      <w:r>
        <w:rPr>
          <w:rFonts w:ascii="Arial" w:hAnsi="Arial" w:cs="Arial"/>
          <w:b/>
          <w:bCs/>
          <w:sz w:val="20"/>
        </w:rPr>
        <w:t>Do not</w:t>
      </w:r>
      <w:r>
        <w:rPr>
          <w:rFonts w:ascii="Arial" w:hAnsi="Arial" w:cs="Arial"/>
          <w:sz w:val="20"/>
        </w:rPr>
        <w:t xml:space="preserve"> attempt to obstruct the person during a seizure, allow the seizure to take its cause.</w:t>
      </w:r>
    </w:p>
    <w:p w14:paraId="71C019B3"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If a head injury is apparent or suspected seek medical attention.</w:t>
      </w:r>
    </w:p>
    <w:p w14:paraId="71A6D0ED"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If injury has occurred seek medical attention.</w:t>
      </w:r>
    </w:p>
    <w:p w14:paraId="27A9F954"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If the person remains unconscious place them into the recovery position.</w:t>
      </w:r>
    </w:p>
    <w:p w14:paraId="3ECECE47"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Call an ambulance if the person:</w:t>
      </w:r>
    </w:p>
    <w:p w14:paraId="1ECC4D91" w14:textId="77777777" w:rsidR="00597EFA" w:rsidRDefault="00597EFA" w:rsidP="00597EFA">
      <w:pPr>
        <w:ind w:left="360"/>
        <w:rPr>
          <w:rFonts w:ascii="Arial" w:hAnsi="Arial" w:cs="Arial"/>
          <w:sz w:val="20"/>
        </w:rPr>
      </w:pPr>
    </w:p>
    <w:p w14:paraId="1EC86A00" w14:textId="77777777" w:rsidR="00597EFA" w:rsidRDefault="00597EFA" w:rsidP="00597EFA">
      <w:pPr>
        <w:numPr>
          <w:ilvl w:val="0"/>
          <w:numId w:val="2"/>
        </w:numPr>
        <w:spacing w:after="0" w:line="240" w:lineRule="auto"/>
        <w:rPr>
          <w:rFonts w:ascii="Arial" w:hAnsi="Arial" w:cs="Arial"/>
          <w:sz w:val="20"/>
        </w:rPr>
      </w:pPr>
      <w:r>
        <w:rPr>
          <w:rFonts w:ascii="Arial" w:hAnsi="Arial" w:cs="Arial"/>
          <w:sz w:val="20"/>
        </w:rPr>
        <w:t>Remains unconscious</w:t>
      </w:r>
    </w:p>
    <w:p w14:paraId="09974FEE" w14:textId="77777777" w:rsidR="00597EFA" w:rsidRDefault="00597EFA" w:rsidP="00597EFA">
      <w:pPr>
        <w:numPr>
          <w:ilvl w:val="0"/>
          <w:numId w:val="2"/>
        </w:numPr>
        <w:spacing w:after="0" w:line="240" w:lineRule="auto"/>
        <w:rPr>
          <w:rFonts w:ascii="Arial" w:hAnsi="Arial" w:cs="Arial"/>
          <w:sz w:val="20"/>
        </w:rPr>
      </w:pPr>
      <w:r>
        <w:rPr>
          <w:rFonts w:ascii="Arial" w:hAnsi="Arial" w:cs="Arial"/>
          <w:sz w:val="20"/>
        </w:rPr>
        <w:t>Goes in status epilepticus (three consecutive seizures)</w:t>
      </w:r>
    </w:p>
    <w:p w14:paraId="57269F11" w14:textId="6009FE41" w:rsidR="00597EFA" w:rsidRDefault="00597EFA" w:rsidP="00597EFA">
      <w:pPr>
        <w:numPr>
          <w:ilvl w:val="0"/>
          <w:numId w:val="2"/>
        </w:numPr>
        <w:spacing w:after="0" w:line="240" w:lineRule="auto"/>
        <w:rPr>
          <w:rFonts w:ascii="Arial" w:hAnsi="Arial" w:cs="Arial"/>
          <w:sz w:val="20"/>
        </w:rPr>
      </w:pPr>
      <w:r w:rsidRPr="00AF61BC">
        <w:rPr>
          <w:rFonts w:ascii="Arial" w:hAnsi="Arial" w:cs="Arial"/>
          <w:sz w:val="20"/>
        </w:rPr>
        <w:t xml:space="preserve">Has sustained an injury that requires urgent medical attention (this includes </w:t>
      </w:r>
      <w:r w:rsidRPr="00AF61BC">
        <w:rPr>
          <w:rFonts w:ascii="Arial" w:hAnsi="Arial" w:cs="Arial"/>
          <w:sz w:val="20"/>
          <w:u w:val="single"/>
        </w:rPr>
        <w:t>any</w:t>
      </w:r>
      <w:r w:rsidRPr="00AF61BC">
        <w:rPr>
          <w:rFonts w:ascii="Arial" w:hAnsi="Arial" w:cs="Arial"/>
          <w:sz w:val="20"/>
        </w:rPr>
        <w:t xml:space="preserve"> head injury)</w:t>
      </w:r>
    </w:p>
    <w:p w14:paraId="7A6BE744" w14:textId="77777777" w:rsidR="00AF61BC" w:rsidRPr="00AF61BC" w:rsidRDefault="00AF61BC" w:rsidP="00AF61BC">
      <w:pPr>
        <w:spacing w:after="0" w:line="240" w:lineRule="auto"/>
        <w:ind w:left="1440"/>
        <w:rPr>
          <w:rFonts w:ascii="Arial" w:hAnsi="Arial" w:cs="Arial"/>
          <w:sz w:val="20"/>
        </w:rPr>
      </w:pPr>
    </w:p>
    <w:p w14:paraId="7FB12E8E"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Stay with the person until they have fully recovered and are aware of their surroundings.  They may be frightened or disorientated, so talk to them with reassurance of where they are, what has happened and who you are.</w:t>
      </w:r>
    </w:p>
    <w:p w14:paraId="4B54068E"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The person may have been incontinent so allow as much dignity as you are able to assist them with in this area.</w:t>
      </w:r>
    </w:p>
    <w:p w14:paraId="718C50EC"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Ensure that the area is free of onlookers as this may cause embarrassment to the person that has had the seizure and may frighten those observing.</w:t>
      </w:r>
    </w:p>
    <w:p w14:paraId="2F0957AF"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Accurately record the seizure in their medical file at the earliest opportunity and with as much detail as possible.</w:t>
      </w:r>
    </w:p>
    <w:p w14:paraId="1475A86C"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Complete an accident / incident form and inform other interested parties i.e. Care Manager.</w:t>
      </w:r>
    </w:p>
    <w:p w14:paraId="00CAF488" w14:textId="77777777" w:rsidR="00597EFA" w:rsidRDefault="00597EFA" w:rsidP="00597EFA">
      <w:pPr>
        <w:numPr>
          <w:ilvl w:val="0"/>
          <w:numId w:val="1"/>
        </w:numPr>
        <w:spacing w:after="0" w:line="240" w:lineRule="auto"/>
        <w:rPr>
          <w:rFonts w:ascii="Arial" w:hAnsi="Arial" w:cs="Arial"/>
          <w:sz w:val="20"/>
        </w:rPr>
      </w:pPr>
      <w:r>
        <w:rPr>
          <w:rFonts w:ascii="Arial" w:hAnsi="Arial" w:cs="Arial"/>
          <w:sz w:val="20"/>
        </w:rPr>
        <w:t>Refer to persons G.P to re-assess the situation and to determine the cause of the seizure.</w:t>
      </w:r>
    </w:p>
    <w:p w14:paraId="0513A8DA" w14:textId="029840B5" w:rsidR="00597EFA" w:rsidRDefault="00597EFA" w:rsidP="00597EFA">
      <w:pPr>
        <w:numPr>
          <w:ilvl w:val="0"/>
          <w:numId w:val="1"/>
        </w:numPr>
        <w:spacing w:after="0" w:line="240" w:lineRule="auto"/>
        <w:rPr>
          <w:rFonts w:ascii="Arial" w:hAnsi="Arial" w:cs="Arial"/>
          <w:sz w:val="20"/>
        </w:rPr>
      </w:pPr>
      <w:r w:rsidRPr="00597EFA">
        <w:rPr>
          <w:rFonts w:ascii="Arial" w:hAnsi="Arial" w:cs="Arial"/>
          <w:sz w:val="20"/>
        </w:rPr>
        <w:t xml:space="preserve">If the person has missed any prescribed medication taken for </w:t>
      </w:r>
      <w:r w:rsidR="00AF61BC" w:rsidRPr="00597EFA">
        <w:rPr>
          <w:rFonts w:ascii="Arial" w:hAnsi="Arial" w:cs="Arial"/>
          <w:sz w:val="20"/>
        </w:rPr>
        <w:t>Epilepsy or</w:t>
      </w:r>
      <w:r w:rsidRPr="00597EFA">
        <w:rPr>
          <w:rFonts w:ascii="Arial" w:hAnsi="Arial" w:cs="Arial"/>
          <w:sz w:val="20"/>
        </w:rPr>
        <w:t xml:space="preserve"> </w:t>
      </w:r>
      <w:bookmarkStart w:id="0" w:name="_GoBack"/>
      <w:bookmarkEnd w:id="0"/>
      <w:r w:rsidRPr="00597EFA">
        <w:rPr>
          <w:rFonts w:ascii="Arial" w:hAnsi="Arial" w:cs="Arial"/>
          <w:sz w:val="20"/>
        </w:rPr>
        <w:t>has vomited prior to their seizure (within the last 10 days) the G.P must be informed.</w:t>
      </w:r>
    </w:p>
    <w:sectPr w:rsidR="00597EFA" w:rsidSect="00F8591D">
      <w:headerReference w:type="default" r:id="rId7"/>
      <w:footerReference w:type="default" r:id="rId8"/>
      <w:pgSz w:w="11906" w:h="16838"/>
      <w:pgMar w:top="1440" w:right="1440" w:bottom="1440" w:left="1440" w:header="283"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9B35" w14:textId="77777777" w:rsidR="00FC5F30" w:rsidRDefault="00FC5F30" w:rsidP="006B48E4">
      <w:pPr>
        <w:spacing w:after="0" w:line="240" w:lineRule="auto"/>
      </w:pPr>
      <w:r>
        <w:separator/>
      </w:r>
    </w:p>
  </w:endnote>
  <w:endnote w:type="continuationSeparator" w:id="0">
    <w:p w14:paraId="06DCA564" w14:textId="77777777" w:rsidR="00FC5F30" w:rsidRDefault="00FC5F30"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A3F0" w14:textId="77777777" w:rsidR="00F8591D" w:rsidRDefault="00693048">
    <w:pPr>
      <w:pStyle w:val="Footer"/>
    </w:pPr>
    <w:r>
      <w:t xml:space="preserve">Written by Lesley Barker June 2013     </w:t>
    </w:r>
  </w:p>
  <w:p w14:paraId="7DB81EA7" w14:textId="77777777" w:rsidR="00F8591D" w:rsidRDefault="00693048">
    <w:pPr>
      <w:pStyle w:val="Footer"/>
    </w:pPr>
    <w:r>
      <w:t xml:space="preserve">        </w:t>
    </w:r>
  </w:p>
  <w:p w14:paraId="1B7CDF29" w14:textId="77777777" w:rsidR="00693048" w:rsidRDefault="00693048">
    <w:pPr>
      <w:pStyle w:val="Footer"/>
    </w:pPr>
    <w:r>
      <w:t xml:space="preserve"> Review </w:t>
    </w:r>
    <w:r w:rsidR="00F8591D">
      <w:t>Due June</w:t>
    </w:r>
    <w:r>
      <w:t xml:space="preserve"> 2014      </w:t>
    </w:r>
    <w:r w:rsidR="00F8591D">
      <w:t xml:space="preserve">  </w:t>
    </w:r>
    <w:r>
      <w:t xml:space="preserve"> </w:t>
    </w:r>
    <w:r w:rsidR="00F8591D">
      <w:t xml:space="preserve"> </w:t>
    </w:r>
    <w:r>
      <w:t xml:space="preserve"> </w:t>
    </w:r>
    <w:r w:rsidR="00F8591D">
      <w:t xml:space="preserve">  </w:t>
    </w:r>
    <w:r>
      <w:t xml:space="preserve">  Date Reviewed</w:t>
    </w:r>
    <w:r w:rsidR="00F8591D">
      <w:t xml:space="preserve"> June 2014</w:t>
    </w:r>
  </w:p>
  <w:p w14:paraId="2089F05A" w14:textId="77777777" w:rsidR="00F8591D" w:rsidRDefault="00F8591D">
    <w:pPr>
      <w:pStyle w:val="Footer"/>
    </w:pPr>
    <w:r>
      <w:t xml:space="preserve"> Review Due June 2015               Date Reviewed June 2015</w:t>
    </w:r>
  </w:p>
  <w:p w14:paraId="66D678F8" w14:textId="7FC524D8" w:rsidR="00F8591D" w:rsidRDefault="00F8591D">
    <w:pPr>
      <w:pStyle w:val="Footer"/>
    </w:pPr>
    <w:r>
      <w:t xml:space="preserve"> Review Due June 2016               Date Reviewed</w:t>
    </w:r>
    <w:r w:rsidR="00AF61BC">
      <w:t xml:space="preserve"> June 2016</w:t>
    </w:r>
  </w:p>
  <w:p w14:paraId="4923664F" w14:textId="0BE6821B" w:rsidR="00AF61BC" w:rsidRDefault="00AF61BC">
    <w:pPr>
      <w:pStyle w:val="Footer"/>
    </w:pPr>
    <w:r>
      <w:t xml:space="preserve"> Review Due June 2017               Date Reviewed June 2017</w:t>
    </w:r>
  </w:p>
  <w:p w14:paraId="73111240" w14:textId="2519ED00" w:rsidR="00AF61BC" w:rsidRDefault="00AF61BC">
    <w:pPr>
      <w:pStyle w:val="Footer"/>
    </w:pPr>
    <w:r>
      <w:t xml:space="preserve"> Review Due June 2018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EBF4" w14:textId="77777777" w:rsidR="00FC5F30" w:rsidRDefault="00FC5F30" w:rsidP="006B48E4">
      <w:pPr>
        <w:spacing w:after="0" w:line="240" w:lineRule="auto"/>
      </w:pPr>
      <w:r>
        <w:separator/>
      </w:r>
    </w:p>
  </w:footnote>
  <w:footnote w:type="continuationSeparator" w:id="0">
    <w:p w14:paraId="46FE9D5A" w14:textId="77777777" w:rsidR="00FC5F30" w:rsidRDefault="00FC5F30"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2EA2" w14:textId="77777777" w:rsidR="006B48E4" w:rsidRDefault="00527774" w:rsidP="00527774">
    <w:pPr>
      <w:pStyle w:val="Header"/>
    </w:pPr>
    <w:r>
      <w:rPr>
        <w:noProof/>
      </w:rPr>
      <w:drawing>
        <wp:inline distT="0" distB="0" distL="0" distR="0" wp14:anchorId="6B6F2F93" wp14:editId="2380FDC2">
          <wp:extent cx="865586"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66391" cy="619701"/>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30E"/>
    <w:multiLevelType w:val="hybridMultilevel"/>
    <w:tmpl w:val="3F6212E4"/>
    <w:lvl w:ilvl="0" w:tplc="118EE1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0496C"/>
    <w:multiLevelType w:val="hybridMultilevel"/>
    <w:tmpl w:val="F732D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63FC5"/>
    <w:rsid w:val="00120BD2"/>
    <w:rsid w:val="001B6446"/>
    <w:rsid w:val="003914F3"/>
    <w:rsid w:val="003B1C7D"/>
    <w:rsid w:val="00527774"/>
    <w:rsid w:val="00551B07"/>
    <w:rsid w:val="00597EFA"/>
    <w:rsid w:val="00652836"/>
    <w:rsid w:val="00693048"/>
    <w:rsid w:val="006B48E4"/>
    <w:rsid w:val="007B60B6"/>
    <w:rsid w:val="007C02E1"/>
    <w:rsid w:val="00AF61BC"/>
    <w:rsid w:val="00B131C5"/>
    <w:rsid w:val="00CC7A5B"/>
    <w:rsid w:val="00D20333"/>
    <w:rsid w:val="00DC3845"/>
    <w:rsid w:val="00F661D8"/>
    <w:rsid w:val="00F8591D"/>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5F6A"/>
  <w15:docId w15:val="{79DC202A-28D4-4028-A28A-05960D7F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97EFA"/>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qFormat/>
    <w:rsid w:val="00597EFA"/>
    <w:pPr>
      <w:keepNext/>
      <w:spacing w:after="0" w:line="240" w:lineRule="auto"/>
      <w:outlineLvl w:val="1"/>
    </w:pPr>
    <w:rPr>
      <w:rFonts w:ascii="Arial" w:eastAsia="Times New Roman" w:hAnsi="Arial" w:cs="Arial"/>
      <w:b/>
      <w:bCs/>
      <w:sz w:val="20"/>
      <w:szCs w:val="24"/>
      <w:lang w:eastAsia="en-US"/>
    </w:rPr>
  </w:style>
  <w:style w:type="paragraph" w:styleId="Heading4">
    <w:name w:val="heading 4"/>
    <w:basedOn w:val="Normal"/>
    <w:next w:val="Normal"/>
    <w:link w:val="Heading4Char"/>
    <w:qFormat/>
    <w:rsid w:val="00597EFA"/>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character" w:customStyle="1" w:styleId="Heading1Char">
    <w:name w:val="Heading 1 Char"/>
    <w:basedOn w:val="DefaultParagraphFont"/>
    <w:link w:val="Heading1"/>
    <w:rsid w:val="00597EFA"/>
    <w:rPr>
      <w:rFonts w:ascii="Arial" w:eastAsia="Arial Unicode MS" w:hAnsi="Arial" w:cs="Arial"/>
      <w:b/>
      <w:bCs/>
      <w:sz w:val="24"/>
      <w:szCs w:val="24"/>
      <w:lang w:eastAsia="en-US"/>
    </w:rPr>
  </w:style>
  <w:style w:type="character" w:customStyle="1" w:styleId="Heading2Char">
    <w:name w:val="Heading 2 Char"/>
    <w:basedOn w:val="DefaultParagraphFont"/>
    <w:link w:val="Heading2"/>
    <w:rsid w:val="00597EFA"/>
    <w:rPr>
      <w:rFonts w:ascii="Arial" w:eastAsia="Times New Roman" w:hAnsi="Arial" w:cs="Arial"/>
      <w:b/>
      <w:bCs/>
      <w:sz w:val="20"/>
      <w:szCs w:val="24"/>
      <w:lang w:eastAsia="en-US"/>
    </w:rPr>
  </w:style>
  <w:style w:type="character" w:customStyle="1" w:styleId="Heading4Char">
    <w:name w:val="Heading 4 Char"/>
    <w:basedOn w:val="DefaultParagraphFont"/>
    <w:link w:val="Heading4"/>
    <w:rsid w:val="00597EFA"/>
    <w:rPr>
      <w:rFonts w:ascii="Arial" w:eastAsia="Times New Roman" w:hAnsi="Arial" w:cs="Arial"/>
      <w:b/>
      <w:sz w:val="20"/>
      <w:szCs w:val="24"/>
      <w:u w:val="single"/>
      <w:lang w:eastAsia="en-US"/>
    </w:rPr>
  </w:style>
  <w:style w:type="paragraph" w:styleId="BodyText">
    <w:name w:val="Body Text"/>
    <w:basedOn w:val="Normal"/>
    <w:link w:val="BodyTextChar"/>
    <w:semiHidden/>
    <w:rsid w:val="00597EFA"/>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597EFA"/>
    <w:rPr>
      <w:rFonts w:ascii="Arial" w:eastAsia="Times New Roman" w:hAnsi="Arial" w:cs="Arial"/>
      <w:bCs/>
      <w:sz w:val="20"/>
      <w:szCs w:val="24"/>
      <w:lang w:eastAsia="en-US"/>
    </w:rPr>
  </w:style>
  <w:style w:type="paragraph" w:styleId="BodyText2">
    <w:name w:val="Body Text 2"/>
    <w:basedOn w:val="Normal"/>
    <w:link w:val="BodyText2Char"/>
    <w:semiHidden/>
    <w:rsid w:val="00597EFA"/>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597EFA"/>
    <w:rPr>
      <w:rFonts w:ascii="Arial" w:eastAsia="Times New Roman" w:hAnsi="Arial" w:cs="Arial"/>
      <w:sz w:val="20"/>
      <w:szCs w:val="24"/>
      <w:lang w:eastAsia="en-US"/>
    </w:rPr>
  </w:style>
  <w:style w:type="paragraph" w:styleId="BalloonText">
    <w:name w:val="Balloon Text"/>
    <w:basedOn w:val="Normal"/>
    <w:link w:val="BalloonTextChar"/>
    <w:uiPriority w:val="99"/>
    <w:semiHidden/>
    <w:unhideWhenUsed/>
    <w:rsid w:val="0052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2015-07-24T11:42:00Z</cp:lastPrinted>
  <dcterms:created xsi:type="dcterms:W3CDTF">2018-05-24T13:47:00Z</dcterms:created>
  <dcterms:modified xsi:type="dcterms:W3CDTF">2018-05-24T13:47:00Z</dcterms:modified>
</cp:coreProperties>
</file>