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4D3D2" w14:textId="77777777" w:rsidR="00B9261F" w:rsidRDefault="00B9261F" w:rsidP="00B9261F">
      <w:pPr>
        <w:jc w:val="both"/>
        <w:rPr>
          <w:rFonts w:ascii="Arial" w:hAnsi="Arial" w:cs="Arial"/>
          <w:bCs/>
          <w:sz w:val="20"/>
        </w:rPr>
      </w:pPr>
    </w:p>
    <w:p w14:paraId="269EE98B" w14:textId="77777777" w:rsidR="00731E58" w:rsidRDefault="00731E58" w:rsidP="00731E58">
      <w:pPr>
        <w:pStyle w:val="BodyText"/>
      </w:pPr>
    </w:p>
    <w:p w14:paraId="39725390" w14:textId="77777777" w:rsidR="00815647" w:rsidRPr="00815647" w:rsidRDefault="00815647" w:rsidP="00815647">
      <w:pPr>
        <w:pStyle w:val="Heading1"/>
        <w:pBdr>
          <w:bottom w:val="single" w:sz="12" w:space="1" w:color="auto"/>
        </w:pBdr>
        <w:rPr>
          <w:rFonts w:asciiTheme="minorHAnsi" w:hAnsiTheme="minorHAnsi"/>
          <w:b w:val="0"/>
          <w:sz w:val="22"/>
          <w:szCs w:val="22"/>
        </w:rPr>
      </w:pPr>
      <w:r w:rsidRPr="00815647">
        <w:rPr>
          <w:rFonts w:asciiTheme="minorHAnsi" w:hAnsiTheme="minorHAnsi"/>
          <w:sz w:val="22"/>
          <w:szCs w:val="22"/>
        </w:rPr>
        <w:t>Finances and Valuables</w:t>
      </w:r>
    </w:p>
    <w:p w14:paraId="71FC7B86" w14:textId="77777777" w:rsidR="00815647" w:rsidRPr="00815647" w:rsidRDefault="00815647" w:rsidP="00815647">
      <w:pPr>
        <w:pStyle w:val="BodyText2"/>
        <w:jc w:val="both"/>
        <w:rPr>
          <w:rFonts w:asciiTheme="minorHAnsi" w:hAnsiTheme="minorHAnsi"/>
          <w:b/>
          <w:sz w:val="22"/>
          <w:szCs w:val="22"/>
        </w:rPr>
      </w:pPr>
    </w:p>
    <w:p w14:paraId="7E1BB711" w14:textId="77777777" w:rsidR="00815647" w:rsidRPr="0099262C" w:rsidRDefault="00815647" w:rsidP="00815647">
      <w:pPr>
        <w:pStyle w:val="BodyText2"/>
        <w:jc w:val="both"/>
        <w:rPr>
          <w:rFonts w:asciiTheme="minorHAnsi" w:hAnsiTheme="minorHAnsi"/>
          <w:b/>
          <w:sz w:val="22"/>
          <w:szCs w:val="22"/>
          <w:u w:val="single"/>
        </w:rPr>
      </w:pPr>
      <w:bookmarkStart w:id="0" w:name="_GoBack"/>
      <w:r w:rsidRPr="0099262C">
        <w:rPr>
          <w:rFonts w:asciiTheme="minorHAnsi" w:hAnsiTheme="minorHAnsi"/>
          <w:b/>
          <w:sz w:val="22"/>
          <w:szCs w:val="22"/>
          <w:u w:val="single"/>
        </w:rPr>
        <w:t>Policy</w:t>
      </w:r>
    </w:p>
    <w:bookmarkEnd w:id="0"/>
    <w:p w14:paraId="084AFCE4" w14:textId="77777777" w:rsidR="00815647" w:rsidRPr="00815647" w:rsidRDefault="00815647" w:rsidP="00815647">
      <w:pPr>
        <w:pStyle w:val="BodyText2"/>
        <w:jc w:val="both"/>
        <w:rPr>
          <w:rFonts w:asciiTheme="minorHAnsi" w:hAnsiTheme="minorHAnsi"/>
          <w:sz w:val="22"/>
          <w:szCs w:val="22"/>
          <w:u w:val="single"/>
        </w:rPr>
      </w:pPr>
    </w:p>
    <w:p w14:paraId="3FD47817" w14:textId="77777777" w:rsidR="00815647" w:rsidRPr="00815647" w:rsidRDefault="00815647" w:rsidP="00815647">
      <w:pPr>
        <w:pStyle w:val="Footer"/>
        <w:jc w:val="both"/>
        <w:rPr>
          <w:rFonts w:cs="Arial"/>
          <w:b/>
          <w:i/>
          <w:iCs/>
        </w:rPr>
      </w:pPr>
      <w:r w:rsidRPr="00815647">
        <w:rPr>
          <w:rFonts w:cs="Arial"/>
          <w:b/>
          <w:i/>
          <w:iCs/>
        </w:rPr>
        <w:t>Valuables</w:t>
      </w:r>
    </w:p>
    <w:p w14:paraId="550FEC36" w14:textId="77777777" w:rsidR="00815647" w:rsidRPr="00815647" w:rsidRDefault="00815647" w:rsidP="00815647">
      <w:pPr>
        <w:pStyle w:val="Footer"/>
        <w:jc w:val="both"/>
        <w:rPr>
          <w:rFonts w:cs="Arial"/>
          <w:bCs/>
        </w:rPr>
      </w:pPr>
      <w:r>
        <w:rPr>
          <w:rFonts w:cs="Arial"/>
          <w:bCs/>
        </w:rPr>
        <w:t>My Support and Care Services</w:t>
      </w:r>
      <w:r w:rsidRPr="00815647">
        <w:rPr>
          <w:rFonts w:cs="Arial"/>
          <w:bCs/>
        </w:rPr>
        <w:t xml:space="preserve"> Ltd will not take responsibility for the safekeeping of any </w:t>
      </w:r>
      <w:r>
        <w:rPr>
          <w:rFonts w:cs="Arial"/>
          <w:bCs/>
        </w:rPr>
        <w:t>Customers</w:t>
      </w:r>
      <w:r w:rsidRPr="00815647">
        <w:rPr>
          <w:rFonts w:cs="Arial"/>
          <w:bCs/>
        </w:rPr>
        <w:t xml:space="preserve"> valuables; however we will support the </w:t>
      </w:r>
      <w:r>
        <w:rPr>
          <w:rFonts w:cs="Arial"/>
          <w:bCs/>
        </w:rPr>
        <w:t>Customer</w:t>
      </w:r>
      <w:r w:rsidRPr="00815647">
        <w:rPr>
          <w:rFonts w:cs="Arial"/>
          <w:bCs/>
        </w:rPr>
        <w:t xml:space="preserve"> to find alternative options (i.e. safety deposit boxes)</w:t>
      </w:r>
    </w:p>
    <w:p w14:paraId="5EE5B5FF" w14:textId="77777777" w:rsidR="00815647" w:rsidRPr="00815647" w:rsidRDefault="00815647" w:rsidP="00815647">
      <w:pPr>
        <w:pStyle w:val="Footer"/>
        <w:jc w:val="both"/>
        <w:rPr>
          <w:rFonts w:cs="Arial"/>
          <w:bCs/>
        </w:rPr>
      </w:pPr>
    </w:p>
    <w:p w14:paraId="2D83E46F" w14:textId="77777777" w:rsidR="00815647" w:rsidRPr="00815647" w:rsidRDefault="00815647" w:rsidP="00815647">
      <w:pPr>
        <w:pStyle w:val="Footer"/>
        <w:jc w:val="both"/>
        <w:rPr>
          <w:rFonts w:cs="Arial"/>
          <w:b/>
          <w:i/>
          <w:iCs/>
        </w:rPr>
      </w:pPr>
      <w:r w:rsidRPr="00815647">
        <w:rPr>
          <w:rFonts w:cs="Arial"/>
          <w:b/>
          <w:i/>
          <w:iCs/>
        </w:rPr>
        <w:t>Finances</w:t>
      </w:r>
    </w:p>
    <w:p w14:paraId="37DF4646" w14:textId="77777777" w:rsidR="00815647" w:rsidRPr="00815647" w:rsidRDefault="00815647" w:rsidP="00815647">
      <w:pPr>
        <w:pStyle w:val="Footer"/>
        <w:jc w:val="both"/>
        <w:rPr>
          <w:rFonts w:cs="Arial"/>
          <w:bCs/>
        </w:rPr>
      </w:pPr>
      <w:r w:rsidRPr="00815647">
        <w:rPr>
          <w:rFonts w:cs="Arial"/>
          <w:bCs/>
        </w:rPr>
        <w:t xml:space="preserve">Our </w:t>
      </w:r>
      <w:r>
        <w:rPr>
          <w:rFonts w:cs="Arial"/>
          <w:bCs/>
        </w:rPr>
        <w:t>Customers</w:t>
      </w:r>
      <w:r w:rsidRPr="00815647">
        <w:rPr>
          <w:rFonts w:cs="Arial"/>
          <w:bCs/>
        </w:rPr>
        <w:t xml:space="preserve"> have differing levels of ability with regards to dealing with their finances; all staff will be made aware of individuals </w:t>
      </w:r>
      <w:r w:rsidRPr="00815647">
        <w:rPr>
          <w:rFonts w:cs="Arial"/>
          <w:bCs/>
          <w:i/>
          <w:iCs/>
        </w:rPr>
        <w:t xml:space="preserve">‘assessment of needs, support plans and risk assessments’ </w:t>
      </w:r>
      <w:r w:rsidRPr="00815647">
        <w:rPr>
          <w:rFonts w:cs="Arial"/>
          <w:bCs/>
        </w:rPr>
        <w:t>in order to provide them with the appropriate support.</w:t>
      </w:r>
    </w:p>
    <w:p w14:paraId="0B97BE01" w14:textId="77777777" w:rsidR="00815647" w:rsidRPr="00815647" w:rsidRDefault="00815647" w:rsidP="00815647">
      <w:pPr>
        <w:pStyle w:val="BodyText2"/>
        <w:jc w:val="both"/>
        <w:rPr>
          <w:rFonts w:asciiTheme="minorHAnsi" w:hAnsiTheme="minorHAnsi" w:cs="Times New Roman"/>
          <w:bCs/>
          <w:sz w:val="22"/>
          <w:szCs w:val="22"/>
        </w:rPr>
      </w:pPr>
    </w:p>
    <w:p w14:paraId="5760E648" w14:textId="77777777" w:rsidR="00815647" w:rsidRPr="00815647" w:rsidRDefault="00815647" w:rsidP="00815647">
      <w:pPr>
        <w:pStyle w:val="BodyText2"/>
        <w:jc w:val="both"/>
        <w:rPr>
          <w:rFonts w:asciiTheme="minorHAnsi" w:hAnsiTheme="minorHAnsi"/>
          <w:sz w:val="22"/>
          <w:szCs w:val="22"/>
        </w:rPr>
      </w:pPr>
      <w:r w:rsidRPr="00815647">
        <w:rPr>
          <w:rFonts w:asciiTheme="minorHAnsi" w:hAnsiTheme="minorHAnsi"/>
          <w:sz w:val="22"/>
          <w:szCs w:val="22"/>
        </w:rPr>
        <w:t>My Support and Care Services Ltd will support Customers, as far as possible, in understanding and managing their finances – bank accounts, benefits, cash, and financial records. Risk assessments will be put in place for individuals if required.</w:t>
      </w:r>
    </w:p>
    <w:p w14:paraId="3B6F41A8" w14:textId="77777777" w:rsidR="00815647" w:rsidRPr="00815647" w:rsidRDefault="00815647" w:rsidP="00815647">
      <w:pPr>
        <w:pStyle w:val="BodyText2"/>
        <w:jc w:val="both"/>
        <w:rPr>
          <w:rFonts w:asciiTheme="minorHAnsi" w:hAnsiTheme="minorHAnsi"/>
          <w:sz w:val="22"/>
          <w:szCs w:val="22"/>
        </w:rPr>
      </w:pPr>
    </w:p>
    <w:p w14:paraId="36369A48" w14:textId="77777777" w:rsidR="00815647" w:rsidRPr="00815647" w:rsidRDefault="00815647" w:rsidP="00815647">
      <w:pPr>
        <w:pStyle w:val="BodyText2"/>
        <w:jc w:val="both"/>
        <w:rPr>
          <w:rFonts w:asciiTheme="minorHAnsi" w:hAnsiTheme="minorHAnsi"/>
          <w:sz w:val="22"/>
          <w:szCs w:val="22"/>
        </w:rPr>
      </w:pPr>
      <w:r w:rsidRPr="00815647">
        <w:rPr>
          <w:rFonts w:asciiTheme="minorHAnsi" w:hAnsiTheme="minorHAnsi"/>
          <w:sz w:val="22"/>
          <w:szCs w:val="22"/>
        </w:rPr>
        <w:t>Where Customers require full support in dealing with their finances My Support and Care Services Ltd will, if necessary and with their consent hold Customers cash assets, and will adhere to the following:</w:t>
      </w:r>
    </w:p>
    <w:p w14:paraId="67C9843C" w14:textId="77777777" w:rsidR="00815647" w:rsidRPr="00815647" w:rsidRDefault="00815647" w:rsidP="00815647">
      <w:pPr>
        <w:pStyle w:val="BodyText2"/>
        <w:numPr>
          <w:ilvl w:val="0"/>
          <w:numId w:val="3"/>
        </w:numPr>
        <w:jc w:val="both"/>
        <w:rPr>
          <w:rFonts w:asciiTheme="minorHAnsi" w:hAnsiTheme="minorHAnsi"/>
          <w:sz w:val="22"/>
          <w:szCs w:val="22"/>
        </w:rPr>
      </w:pPr>
      <w:r w:rsidRPr="00815647">
        <w:rPr>
          <w:rFonts w:asciiTheme="minorHAnsi" w:hAnsiTheme="minorHAnsi"/>
          <w:sz w:val="22"/>
          <w:szCs w:val="22"/>
        </w:rPr>
        <w:t>My Support and Care Services Ltd will hold all cash assets, cash cards, passbooks and financial records within the home and store them in a suitable, lockable container i.e. filing cabinet.</w:t>
      </w:r>
    </w:p>
    <w:p w14:paraId="38E2E7F6" w14:textId="77777777" w:rsidR="00815647" w:rsidRPr="00815647" w:rsidRDefault="00815647" w:rsidP="00815647">
      <w:pPr>
        <w:pStyle w:val="BodyText2"/>
        <w:numPr>
          <w:ilvl w:val="0"/>
          <w:numId w:val="3"/>
        </w:numPr>
        <w:jc w:val="both"/>
        <w:rPr>
          <w:rFonts w:asciiTheme="minorHAnsi" w:hAnsiTheme="minorHAnsi"/>
          <w:sz w:val="22"/>
          <w:szCs w:val="22"/>
        </w:rPr>
      </w:pPr>
      <w:r w:rsidRPr="00815647">
        <w:rPr>
          <w:rFonts w:asciiTheme="minorHAnsi" w:hAnsiTheme="minorHAnsi"/>
          <w:sz w:val="22"/>
          <w:szCs w:val="22"/>
        </w:rPr>
        <w:t>Customers can request access to their cash assets, cash cards, passbooks and financial records at any time.  Under no circumstances should access to these be denied.</w:t>
      </w:r>
    </w:p>
    <w:p w14:paraId="73E98D00" w14:textId="77777777" w:rsidR="00815647" w:rsidRPr="00815647" w:rsidRDefault="00815647" w:rsidP="00815647">
      <w:pPr>
        <w:pStyle w:val="BodyText2"/>
        <w:numPr>
          <w:ilvl w:val="0"/>
          <w:numId w:val="3"/>
        </w:numPr>
        <w:jc w:val="both"/>
        <w:rPr>
          <w:rFonts w:asciiTheme="minorHAnsi" w:hAnsiTheme="minorHAnsi"/>
          <w:sz w:val="22"/>
          <w:szCs w:val="22"/>
        </w:rPr>
      </w:pPr>
      <w:r w:rsidRPr="00815647">
        <w:rPr>
          <w:rFonts w:asciiTheme="minorHAnsi" w:hAnsiTheme="minorHAnsi"/>
          <w:sz w:val="22"/>
          <w:szCs w:val="22"/>
        </w:rPr>
        <w:t>All Customers will be supported to maintain records of all financial assets (cash assets and savings will be recorded separately – see procedures)</w:t>
      </w:r>
    </w:p>
    <w:p w14:paraId="61D32186" w14:textId="77777777" w:rsidR="00815647" w:rsidRPr="00815647" w:rsidRDefault="00815647" w:rsidP="00815647">
      <w:pPr>
        <w:pStyle w:val="BodyText2"/>
        <w:numPr>
          <w:ilvl w:val="0"/>
          <w:numId w:val="3"/>
        </w:numPr>
        <w:jc w:val="both"/>
        <w:rPr>
          <w:rFonts w:asciiTheme="minorHAnsi" w:hAnsiTheme="minorHAnsi"/>
          <w:sz w:val="22"/>
          <w:szCs w:val="22"/>
        </w:rPr>
      </w:pPr>
      <w:r w:rsidRPr="00815647">
        <w:rPr>
          <w:rFonts w:asciiTheme="minorHAnsi" w:hAnsiTheme="minorHAnsi"/>
          <w:sz w:val="22"/>
          <w:szCs w:val="22"/>
        </w:rPr>
        <w:t>Staff should consider how much cash is a reasonable amount to be held within the home for security purposes.</w:t>
      </w:r>
    </w:p>
    <w:p w14:paraId="7BB9FA80" w14:textId="77777777" w:rsidR="00815647" w:rsidRPr="00815647" w:rsidRDefault="00815647" w:rsidP="00815647">
      <w:pPr>
        <w:pStyle w:val="BodyText2"/>
        <w:numPr>
          <w:ilvl w:val="0"/>
          <w:numId w:val="3"/>
        </w:numPr>
        <w:jc w:val="both"/>
        <w:rPr>
          <w:rFonts w:asciiTheme="minorHAnsi" w:hAnsiTheme="minorHAnsi"/>
          <w:sz w:val="22"/>
          <w:szCs w:val="22"/>
        </w:rPr>
      </w:pPr>
      <w:r w:rsidRPr="00815647">
        <w:rPr>
          <w:rFonts w:asciiTheme="minorHAnsi" w:hAnsiTheme="minorHAnsi"/>
          <w:sz w:val="22"/>
          <w:szCs w:val="22"/>
        </w:rPr>
        <w:t>All transactions will require the sanction of the Customer involved. (unless this Customer is deemed to not have the necessary understanding to be able to sanction expenditure. In this case the manager will sanction ANY use of Customer funds over £250).</w:t>
      </w:r>
    </w:p>
    <w:p w14:paraId="28CC0520" w14:textId="77777777" w:rsidR="00815647" w:rsidRPr="00815647" w:rsidRDefault="00815647" w:rsidP="00815647">
      <w:pPr>
        <w:pStyle w:val="BodyText2"/>
        <w:jc w:val="both"/>
        <w:rPr>
          <w:rFonts w:asciiTheme="minorHAnsi" w:hAnsiTheme="minorHAnsi"/>
          <w:sz w:val="22"/>
          <w:szCs w:val="22"/>
        </w:rPr>
      </w:pPr>
    </w:p>
    <w:p w14:paraId="35ED6395" w14:textId="77777777" w:rsidR="00815647" w:rsidRPr="00815647" w:rsidRDefault="00815647" w:rsidP="00815647">
      <w:pPr>
        <w:pStyle w:val="BodyText2"/>
        <w:jc w:val="both"/>
        <w:rPr>
          <w:rFonts w:asciiTheme="minorHAnsi" w:hAnsiTheme="minorHAnsi"/>
          <w:sz w:val="22"/>
          <w:szCs w:val="22"/>
        </w:rPr>
      </w:pPr>
      <w:r w:rsidRPr="00815647">
        <w:rPr>
          <w:rFonts w:asciiTheme="minorHAnsi" w:hAnsiTheme="minorHAnsi"/>
          <w:sz w:val="22"/>
          <w:szCs w:val="22"/>
        </w:rPr>
        <w:t>Theft or misappropriation of Customer funds will be treated as gross misconduct and following legal advice, My Support and Care Services Ltd may seek dismissal.</w:t>
      </w:r>
    </w:p>
    <w:p w14:paraId="6F12257D" w14:textId="6A4C3C5C" w:rsidR="00815647" w:rsidRDefault="00815647" w:rsidP="00815647">
      <w:pPr>
        <w:pStyle w:val="BodyText2"/>
        <w:jc w:val="both"/>
        <w:rPr>
          <w:rFonts w:asciiTheme="minorHAnsi" w:hAnsiTheme="minorHAnsi"/>
          <w:sz w:val="22"/>
          <w:szCs w:val="22"/>
        </w:rPr>
      </w:pPr>
    </w:p>
    <w:p w14:paraId="09B48D89" w14:textId="6EA67AC3" w:rsidR="0099262C" w:rsidRDefault="0099262C" w:rsidP="00815647">
      <w:pPr>
        <w:pStyle w:val="BodyText2"/>
        <w:jc w:val="both"/>
        <w:rPr>
          <w:rFonts w:asciiTheme="minorHAnsi" w:hAnsiTheme="minorHAnsi"/>
          <w:sz w:val="22"/>
          <w:szCs w:val="22"/>
        </w:rPr>
      </w:pPr>
    </w:p>
    <w:p w14:paraId="26352EDD" w14:textId="77777777" w:rsidR="00815647" w:rsidRPr="00815647" w:rsidRDefault="00815647" w:rsidP="00815647">
      <w:pPr>
        <w:pStyle w:val="BodyText2"/>
        <w:jc w:val="both"/>
        <w:rPr>
          <w:rFonts w:asciiTheme="minorHAnsi" w:hAnsiTheme="minorHAnsi"/>
          <w:b/>
          <w:sz w:val="22"/>
          <w:szCs w:val="22"/>
          <w:u w:val="single"/>
        </w:rPr>
      </w:pPr>
      <w:r w:rsidRPr="00815647">
        <w:rPr>
          <w:rFonts w:asciiTheme="minorHAnsi" w:hAnsiTheme="minorHAnsi"/>
          <w:bCs/>
          <w:sz w:val="22"/>
          <w:szCs w:val="22"/>
          <w:u w:val="single"/>
        </w:rPr>
        <w:t>Procedures</w:t>
      </w:r>
    </w:p>
    <w:p w14:paraId="615390E7" w14:textId="77777777" w:rsidR="00815647" w:rsidRPr="00815647" w:rsidRDefault="00815647" w:rsidP="00815647">
      <w:pPr>
        <w:pStyle w:val="BodyText2"/>
        <w:jc w:val="both"/>
        <w:rPr>
          <w:rFonts w:asciiTheme="minorHAnsi" w:hAnsiTheme="minorHAnsi"/>
          <w:bCs/>
          <w:sz w:val="22"/>
          <w:szCs w:val="22"/>
          <w:u w:val="single"/>
        </w:rPr>
      </w:pPr>
    </w:p>
    <w:p w14:paraId="5DEAC5BC" w14:textId="77777777" w:rsidR="00815647" w:rsidRPr="00815647" w:rsidRDefault="00815647" w:rsidP="00815647">
      <w:pPr>
        <w:pStyle w:val="BodyText"/>
        <w:rPr>
          <w:rFonts w:asciiTheme="minorHAnsi" w:hAnsiTheme="minorHAnsi"/>
          <w:bCs w:val="0"/>
          <w:sz w:val="22"/>
          <w:szCs w:val="22"/>
        </w:rPr>
      </w:pPr>
      <w:r w:rsidRPr="00815647">
        <w:rPr>
          <w:rFonts w:asciiTheme="minorHAnsi" w:hAnsiTheme="minorHAnsi"/>
          <w:sz w:val="22"/>
          <w:szCs w:val="22"/>
        </w:rPr>
        <w:t xml:space="preserve">Staff will encourage </w:t>
      </w:r>
      <w:r>
        <w:rPr>
          <w:rFonts w:asciiTheme="minorHAnsi" w:hAnsiTheme="minorHAnsi"/>
          <w:sz w:val="22"/>
          <w:szCs w:val="22"/>
        </w:rPr>
        <w:t>Customers</w:t>
      </w:r>
      <w:r w:rsidRPr="00815647">
        <w:rPr>
          <w:rFonts w:asciiTheme="minorHAnsi" w:hAnsiTheme="minorHAnsi"/>
          <w:sz w:val="22"/>
          <w:szCs w:val="22"/>
        </w:rPr>
        <w:t xml:space="preserve"> who hold their own cash assets, cash cards, passbooks and financial records to keep them in a safe and secure place within their home (lockable cash tin for example)</w:t>
      </w:r>
    </w:p>
    <w:p w14:paraId="12B092A5" w14:textId="77777777" w:rsidR="00815647" w:rsidRPr="00815647" w:rsidRDefault="00815647" w:rsidP="00815647">
      <w:pPr>
        <w:rPr>
          <w:rFonts w:cs="Arial"/>
          <w:u w:val="single"/>
        </w:rPr>
      </w:pPr>
    </w:p>
    <w:p w14:paraId="1AF67326" w14:textId="77777777" w:rsidR="00815647" w:rsidRPr="00815647" w:rsidRDefault="00815647" w:rsidP="00815647">
      <w:pPr>
        <w:pStyle w:val="Heading7"/>
        <w:rPr>
          <w:rFonts w:asciiTheme="minorHAnsi" w:hAnsiTheme="minorHAnsi" w:cs="Arial"/>
          <w:b/>
          <w:u w:val="single"/>
        </w:rPr>
      </w:pPr>
      <w:r w:rsidRPr="00815647">
        <w:rPr>
          <w:rFonts w:asciiTheme="minorHAnsi" w:hAnsiTheme="minorHAnsi"/>
          <w:b/>
          <w:u w:val="single"/>
        </w:rPr>
        <w:t>Dealing with Customers finances – Cash / Building Society / Bank Account</w:t>
      </w:r>
    </w:p>
    <w:p w14:paraId="7BAC3CE9" w14:textId="77777777" w:rsidR="00815647" w:rsidRPr="00815647" w:rsidRDefault="00815647" w:rsidP="00815647">
      <w:pPr>
        <w:numPr>
          <w:ilvl w:val="0"/>
          <w:numId w:val="4"/>
        </w:numPr>
        <w:spacing w:after="0" w:line="240" w:lineRule="auto"/>
        <w:rPr>
          <w:rFonts w:cs="Arial"/>
          <w:bCs/>
        </w:rPr>
      </w:pPr>
      <w:r w:rsidRPr="00815647">
        <w:rPr>
          <w:rFonts w:cs="Arial"/>
          <w:bCs/>
        </w:rPr>
        <w:t xml:space="preserve">Staff will ensure all cash assets, cash cards, passbooks and financial records held within the home are stored safely at all times if being held on behalf of a </w:t>
      </w:r>
      <w:r>
        <w:rPr>
          <w:rFonts w:cs="Arial"/>
          <w:bCs/>
        </w:rPr>
        <w:t>Customer</w:t>
      </w:r>
      <w:r w:rsidRPr="00815647">
        <w:rPr>
          <w:rFonts w:cs="Arial"/>
          <w:bCs/>
        </w:rPr>
        <w:t xml:space="preserve"> (locked filing cabinet for example).</w:t>
      </w:r>
    </w:p>
    <w:p w14:paraId="19A9BB1F" w14:textId="77777777" w:rsidR="00815647" w:rsidRPr="00815647" w:rsidRDefault="00815647" w:rsidP="00815647">
      <w:pPr>
        <w:numPr>
          <w:ilvl w:val="0"/>
          <w:numId w:val="5"/>
        </w:numPr>
        <w:spacing w:after="0" w:line="240" w:lineRule="auto"/>
        <w:rPr>
          <w:rFonts w:cs="Arial"/>
          <w:bCs/>
        </w:rPr>
      </w:pPr>
      <w:r w:rsidRPr="00815647">
        <w:rPr>
          <w:rFonts w:cs="Arial"/>
          <w:bCs/>
        </w:rPr>
        <w:t xml:space="preserve">Staff will support </w:t>
      </w:r>
      <w:r>
        <w:rPr>
          <w:rFonts w:cs="Arial"/>
          <w:bCs/>
        </w:rPr>
        <w:t>Customers</w:t>
      </w:r>
      <w:r w:rsidRPr="00815647">
        <w:rPr>
          <w:rFonts w:cs="Arial"/>
          <w:bCs/>
        </w:rPr>
        <w:t xml:space="preserve"> to keep a record of any cash expenditures if monies are held on their behalf.  Before making any transactions the cash must correspond with the balance in the record book.  If there is a discrepancy staff should refer to the last signatory to rectify the discrepancy before making any transaction.</w:t>
      </w:r>
    </w:p>
    <w:p w14:paraId="1F7C4D22" w14:textId="77777777" w:rsidR="00815647" w:rsidRPr="00815647" w:rsidRDefault="00815647" w:rsidP="00815647">
      <w:pPr>
        <w:numPr>
          <w:ilvl w:val="0"/>
          <w:numId w:val="5"/>
        </w:numPr>
        <w:spacing w:after="0" w:line="240" w:lineRule="auto"/>
        <w:rPr>
          <w:rFonts w:cs="Arial"/>
          <w:bCs/>
        </w:rPr>
      </w:pPr>
      <w:r w:rsidRPr="00815647">
        <w:rPr>
          <w:rFonts w:cs="Arial"/>
          <w:bCs/>
        </w:rPr>
        <w:t xml:space="preserve">All transactions will be supported by a receipt and numbered for reference.  If a receipt is not provided the transaction should be signed by the member of staff involved and the </w:t>
      </w:r>
      <w:r>
        <w:rPr>
          <w:rFonts w:cs="Arial"/>
          <w:bCs/>
        </w:rPr>
        <w:t>Customer</w:t>
      </w:r>
      <w:r w:rsidRPr="00815647">
        <w:rPr>
          <w:rFonts w:cs="Arial"/>
          <w:bCs/>
        </w:rPr>
        <w:t>, or by two members of staff.</w:t>
      </w:r>
    </w:p>
    <w:p w14:paraId="7EA7E604" w14:textId="77777777" w:rsidR="00815647" w:rsidRPr="00815647" w:rsidRDefault="00815647" w:rsidP="00815647">
      <w:pPr>
        <w:numPr>
          <w:ilvl w:val="0"/>
          <w:numId w:val="5"/>
        </w:numPr>
        <w:spacing w:after="0" w:line="240" w:lineRule="auto"/>
        <w:rPr>
          <w:rFonts w:cs="Arial"/>
          <w:bCs/>
        </w:rPr>
      </w:pPr>
      <w:r w:rsidRPr="00815647">
        <w:rPr>
          <w:rFonts w:cs="Arial"/>
          <w:bCs/>
        </w:rPr>
        <w:t>Monies should be checked to ensure that they correspond with the balance in the record book, to indicate that this is so a small tick should be marked against the balance.</w:t>
      </w:r>
    </w:p>
    <w:p w14:paraId="0A303166" w14:textId="77777777" w:rsidR="00815647" w:rsidRPr="00815647" w:rsidRDefault="00815647" w:rsidP="00815647">
      <w:pPr>
        <w:pStyle w:val="Heading1"/>
        <w:numPr>
          <w:ilvl w:val="0"/>
          <w:numId w:val="5"/>
        </w:numPr>
        <w:rPr>
          <w:rFonts w:asciiTheme="minorHAnsi" w:hAnsiTheme="minorHAnsi"/>
          <w:b w:val="0"/>
          <w:sz w:val="22"/>
          <w:szCs w:val="22"/>
        </w:rPr>
      </w:pPr>
      <w:r w:rsidRPr="00815647">
        <w:rPr>
          <w:rFonts w:asciiTheme="minorHAnsi" w:hAnsiTheme="minorHAnsi"/>
          <w:b w:val="0"/>
          <w:sz w:val="22"/>
          <w:szCs w:val="22"/>
        </w:rPr>
        <w:t xml:space="preserve">Staff will support all </w:t>
      </w:r>
      <w:r>
        <w:rPr>
          <w:rFonts w:asciiTheme="minorHAnsi" w:hAnsiTheme="minorHAnsi"/>
          <w:b w:val="0"/>
          <w:sz w:val="22"/>
          <w:szCs w:val="22"/>
        </w:rPr>
        <w:t>Customers</w:t>
      </w:r>
      <w:r w:rsidRPr="00815647">
        <w:rPr>
          <w:rFonts w:asciiTheme="minorHAnsi" w:hAnsiTheme="minorHAnsi"/>
          <w:b w:val="0"/>
          <w:sz w:val="22"/>
          <w:szCs w:val="22"/>
        </w:rPr>
        <w:t xml:space="preserve"> to check their monthly bank statements ensuring they are receiving regular payments of any benefits they are entitled to (housing benefit, income support, DLA, pension credit </w:t>
      </w:r>
      <w:r w:rsidR="006A534C" w:rsidRPr="00815647">
        <w:rPr>
          <w:rFonts w:asciiTheme="minorHAnsi" w:hAnsiTheme="minorHAnsi"/>
          <w:b w:val="0"/>
          <w:sz w:val="22"/>
          <w:szCs w:val="22"/>
        </w:rPr>
        <w:t>etc.</w:t>
      </w:r>
      <w:r w:rsidRPr="00815647">
        <w:rPr>
          <w:rFonts w:asciiTheme="minorHAnsi" w:hAnsiTheme="minorHAnsi"/>
          <w:b w:val="0"/>
          <w:sz w:val="22"/>
          <w:szCs w:val="22"/>
        </w:rPr>
        <w:t>) and that any standing orders or direct debits set up on the account are being debited and are correct.  A small tick should be made against each transaction to indicate that it has been checked.</w:t>
      </w:r>
    </w:p>
    <w:p w14:paraId="52986622" w14:textId="0A4751E8" w:rsidR="00815647" w:rsidRPr="00815647" w:rsidRDefault="00815647" w:rsidP="0099262C">
      <w:pPr>
        <w:pStyle w:val="Heading8"/>
        <w:rPr>
          <w:rFonts w:cs="Arial"/>
          <w:b/>
          <w:bCs/>
          <w:u w:val="single"/>
        </w:rPr>
      </w:pPr>
      <w:r w:rsidRPr="0099262C">
        <w:rPr>
          <w:rFonts w:asciiTheme="minorHAnsi" w:hAnsiTheme="minorHAnsi"/>
          <w:b/>
          <w:sz w:val="22"/>
          <w:szCs w:val="22"/>
          <w:u w:val="single"/>
        </w:rPr>
        <w:t>Guidance</w:t>
      </w:r>
    </w:p>
    <w:p w14:paraId="3B92F507" w14:textId="77777777" w:rsidR="00815647" w:rsidRPr="00815647" w:rsidRDefault="00815647" w:rsidP="00815647">
      <w:pPr>
        <w:pStyle w:val="Heading7"/>
        <w:rPr>
          <w:rFonts w:asciiTheme="minorHAnsi" w:hAnsiTheme="minorHAnsi" w:cs="Arial"/>
          <w:b/>
          <w:bCs/>
          <w:u w:val="single"/>
        </w:rPr>
      </w:pPr>
      <w:r w:rsidRPr="00815647">
        <w:rPr>
          <w:rFonts w:asciiTheme="minorHAnsi" w:hAnsiTheme="minorHAnsi"/>
          <w:b/>
          <w:bCs/>
          <w:u w:val="single"/>
        </w:rPr>
        <w:t>Cheques</w:t>
      </w:r>
    </w:p>
    <w:p w14:paraId="0DF73EA4" w14:textId="5C8E493F" w:rsidR="00815647" w:rsidRPr="0099262C" w:rsidRDefault="00815647" w:rsidP="00B36A51">
      <w:pPr>
        <w:numPr>
          <w:ilvl w:val="0"/>
          <w:numId w:val="6"/>
        </w:numPr>
        <w:spacing w:after="0" w:line="240" w:lineRule="auto"/>
        <w:rPr>
          <w:rFonts w:cs="Arial"/>
        </w:rPr>
      </w:pPr>
      <w:r w:rsidRPr="0099262C">
        <w:rPr>
          <w:rFonts w:cs="Arial"/>
        </w:rPr>
        <w:t>If necessary Customers will be supported to write cheques and complete the ‘stubs’ each time a cheque is written.</w:t>
      </w:r>
    </w:p>
    <w:p w14:paraId="612AD658" w14:textId="77777777" w:rsidR="00815647" w:rsidRPr="00815647" w:rsidRDefault="00815647" w:rsidP="00815647">
      <w:pPr>
        <w:pStyle w:val="Heading7"/>
        <w:rPr>
          <w:rFonts w:asciiTheme="minorHAnsi" w:hAnsiTheme="minorHAnsi" w:cs="Arial"/>
          <w:b/>
          <w:bCs/>
          <w:u w:val="single"/>
        </w:rPr>
      </w:pPr>
      <w:r w:rsidRPr="00815647">
        <w:rPr>
          <w:rFonts w:asciiTheme="minorHAnsi" w:hAnsiTheme="minorHAnsi"/>
          <w:b/>
          <w:bCs/>
          <w:u w:val="single"/>
        </w:rPr>
        <w:t>Cash Cards</w:t>
      </w:r>
    </w:p>
    <w:p w14:paraId="436DD3B9" w14:textId="77777777" w:rsidR="00815647" w:rsidRPr="00815647" w:rsidRDefault="00815647" w:rsidP="00815647">
      <w:pPr>
        <w:numPr>
          <w:ilvl w:val="0"/>
          <w:numId w:val="6"/>
        </w:numPr>
        <w:spacing w:after="0" w:line="240" w:lineRule="auto"/>
        <w:rPr>
          <w:rFonts w:cs="Arial"/>
        </w:rPr>
      </w:pPr>
      <w:r w:rsidRPr="00815647">
        <w:rPr>
          <w:rFonts w:cs="Arial"/>
        </w:rPr>
        <w:t xml:space="preserve">No employee will be responsible for holding a </w:t>
      </w:r>
      <w:r>
        <w:rPr>
          <w:rFonts w:cs="Arial"/>
        </w:rPr>
        <w:t>Customer</w:t>
      </w:r>
      <w:r w:rsidRPr="00815647">
        <w:rPr>
          <w:rFonts w:cs="Arial"/>
        </w:rPr>
        <w:t xml:space="preserve"> PIN, if a </w:t>
      </w:r>
      <w:r>
        <w:rPr>
          <w:rFonts w:cs="Arial"/>
        </w:rPr>
        <w:t>Customer</w:t>
      </w:r>
      <w:r w:rsidRPr="00815647">
        <w:rPr>
          <w:rFonts w:cs="Arial"/>
        </w:rPr>
        <w:t xml:space="preserve"> is unable to remember a PIN or use the ATM without support they will be encouraged to make any transactions over the counter.</w:t>
      </w:r>
    </w:p>
    <w:p w14:paraId="67602D4E" w14:textId="77777777" w:rsidR="00815647" w:rsidRPr="00815647" w:rsidRDefault="00815647" w:rsidP="00815647">
      <w:pPr>
        <w:pStyle w:val="Heading1"/>
        <w:rPr>
          <w:rFonts w:asciiTheme="minorHAnsi" w:hAnsiTheme="minorHAnsi"/>
          <w:b w:val="0"/>
          <w:sz w:val="22"/>
          <w:szCs w:val="22"/>
        </w:rPr>
      </w:pPr>
    </w:p>
    <w:p w14:paraId="6FB70604" w14:textId="77777777" w:rsidR="006B48E4" w:rsidRPr="0099262C" w:rsidRDefault="00815647" w:rsidP="006A534C">
      <w:pPr>
        <w:pStyle w:val="Heading1"/>
      </w:pPr>
      <w:r w:rsidRPr="0099262C">
        <w:rPr>
          <w:rFonts w:asciiTheme="minorHAnsi" w:hAnsiTheme="minorHAnsi"/>
          <w:sz w:val="22"/>
          <w:szCs w:val="22"/>
        </w:rPr>
        <w:t xml:space="preserve">Refer to policies </w:t>
      </w:r>
      <w:r w:rsidRPr="0099262C">
        <w:rPr>
          <w:rFonts w:asciiTheme="minorHAnsi" w:hAnsiTheme="minorHAnsi"/>
          <w:i/>
          <w:iCs/>
          <w:sz w:val="22"/>
          <w:szCs w:val="22"/>
        </w:rPr>
        <w:t>‘Gifts to Staff’</w:t>
      </w:r>
      <w:r w:rsidRPr="0099262C">
        <w:rPr>
          <w:rFonts w:asciiTheme="minorHAnsi" w:hAnsiTheme="minorHAnsi"/>
          <w:sz w:val="22"/>
          <w:szCs w:val="22"/>
        </w:rPr>
        <w:t xml:space="preserve"> and </w:t>
      </w:r>
      <w:r w:rsidRPr="0099262C">
        <w:rPr>
          <w:rFonts w:asciiTheme="minorHAnsi" w:hAnsiTheme="minorHAnsi"/>
          <w:i/>
          <w:iCs/>
          <w:sz w:val="22"/>
          <w:szCs w:val="22"/>
        </w:rPr>
        <w:t>‘Code of Conduct’</w:t>
      </w:r>
    </w:p>
    <w:p w14:paraId="5B6EAAE2" w14:textId="77777777" w:rsidR="00CC7A5B" w:rsidRDefault="00CC7A5B"/>
    <w:sectPr w:rsidR="00CC7A5B" w:rsidSect="006A534C">
      <w:headerReference w:type="default" r:id="rId7"/>
      <w:footerReference w:type="default" r:id="rId8"/>
      <w:pgSz w:w="11906" w:h="16838"/>
      <w:pgMar w:top="1440" w:right="1440" w:bottom="1440" w:left="1440" w:header="708" w:footer="2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ABAB2" w14:textId="77777777" w:rsidR="00073B09" w:rsidRDefault="00073B09" w:rsidP="006B48E4">
      <w:pPr>
        <w:spacing w:after="0" w:line="240" w:lineRule="auto"/>
      </w:pPr>
      <w:r>
        <w:separator/>
      </w:r>
    </w:p>
  </w:endnote>
  <w:endnote w:type="continuationSeparator" w:id="0">
    <w:p w14:paraId="066574D7" w14:textId="77777777" w:rsidR="00073B09" w:rsidRDefault="00073B09"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48B6" w14:textId="77777777" w:rsidR="006A534C" w:rsidRDefault="00693048">
    <w:pPr>
      <w:pStyle w:val="Footer"/>
    </w:pPr>
    <w:r>
      <w:t xml:space="preserve">Written by Lesley Barker </w:t>
    </w:r>
    <w:r w:rsidR="006A534C">
      <w:t>September 2013</w:t>
    </w:r>
    <w:r>
      <w:t xml:space="preserve">  </w:t>
    </w:r>
  </w:p>
  <w:p w14:paraId="18C660AF" w14:textId="77777777" w:rsidR="006A534C" w:rsidRDefault="00693048">
    <w:pPr>
      <w:pStyle w:val="Footer"/>
    </w:pPr>
    <w:r>
      <w:t xml:space="preserve">            </w:t>
    </w:r>
  </w:p>
  <w:p w14:paraId="0D77E900" w14:textId="77777777" w:rsidR="00693048" w:rsidRDefault="00693048">
    <w:pPr>
      <w:pStyle w:val="Footer"/>
    </w:pPr>
    <w:bookmarkStart w:id="1" w:name="_Hlk514936829"/>
    <w:r>
      <w:t xml:space="preserve">Review </w:t>
    </w:r>
    <w:r w:rsidR="006A534C">
      <w:t>Due September</w:t>
    </w:r>
    <w:r>
      <w:t xml:space="preserve"> 2014          Date Reviewed</w:t>
    </w:r>
    <w:r w:rsidR="006A534C">
      <w:t xml:space="preserve"> September 2014</w:t>
    </w:r>
  </w:p>
  <w:p w14:paraId="4C326D28" w14:textId="3C3C1080" w:rsidR="006A534C" w:rsidRDefault="006A534C">
    <w:pPr>
      <w:pStyle w:val="Footer"/>
    </w:pPr>
    <w:r>
      <w:t xml:space="preserve">Review Due September 2015          Date Reviewed </w:t>
    </w:r>
    <w:r w:rsidR="0099262C">
      <w:t>September 2015</w:t>
    </w:r>
    <w:bookmarkEnd w:id="1"/>
  </w:p>
  <w:p w14:paraId="3DF11DED" w14:textId="23B079B1" w:rsidR="0099262C" w:rsidRDefault="0099262C" w:rsidP="0099262C">
    <w:pPr>
      <w:pStyle w:val="Footer"/>
    </w:pPr>
    <w:r>
      <w:t>Review Due September 201</w:t>
    </w:r>
    <w:r>
      <w:t xml:space="preserve">6     </w:t>
    </w:r>
    <w:r>
      <w:t xml:space="preserve">     Date Reviewed September 201</w:t>
    </w:r>
    <w:r>
      <w:t>6</w:t>
    </w:r>
  </w:p>
  <w:p w14:paraId="6751DE7B" w14:textId="76763358" w:rsidR="0099262C" w:rsidRDefault="0099262C" w:rsidP="0099262C">
    <w:pPr>
      <w:pStyle w:val="Footer"/>
    </w:pPr>
    <w:r>
      <w:t>Review Due September 201</w:t>
    </w:r>
    <w:r>
      <w:t xml:space="preserve">7 </w:t>
    </w:r>
    <w:r>
      <w:t xml:space="preserve">         Date Reviewed </w:t>
    </w:r>
    <w:r>
      <w:t>May</w:t>
    </w:r>
    <w:r>
      <w:t xml:space="preserve"> 201</w:t>
    </w: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8E928" w14:textId="77777777" w:rsidR="00073B09" w:rsidRDefault="00073B09" w:rsidP="006B48E4">
      <w:pPr>
        <w:spacing w:after="0" w:line="240" w:lineRule="auto"/>
      </w:pPr>
      <w:r>
        <w:separator/>
      </w:r>
    </w:p>
  </w:footnote>
  <w:footnote w:type="continuationSeparator" w:id="0">
    <w:p w14:paraId="7BE4678C" w14:textId="77777777" w:rsidR="00073B09" w:rsidRDefault="00073B09"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01127" w14:textId="77777777" w:rsidR="006B48E4" w:rsidRDefault="009F7232" w:rsidP="009F7232">
    <w:pPr>
      <w:pStyle w:val="Header"/>
    </w:pPr>
    <w:r>
      <w:rPr>
        <w:noProof/>
      </w:rPr>
      <w:drawing>
        <wp:inline distT="0" distB="0" distL="0" distR="0" wp14:anchorId="5B1CBDF2" wp14:editId="78AFD224">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B0E"/>
    <w:multiLevelType w:val="hybridMultilevel"/>
    <w:tmpl w:val="8C96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4C43"/>
    <w:multiLevelType w:val="hybridMultilevel"/>
    <w:tmpl w:val="EBA231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7065AF"/>
    <w:multiLevelType w:val="hybridMultilevel"/>
    <w:tmpl w:val="74206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BE3AEF"/>
    <w:multiLevelType w:val="hybridMultilevel"/>
    <w:tmpl w:val="53FEC8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E7B4617"/>
    <w:multiLevelType w:val="hybridMultilevel"/>
    <w:tmpl w:val="5336C2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767E4D"/>
    <w:multiLevelType w:val="hybridMultilevel"/>
    <w:tmpl w:val="38EAC71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0339AF"/>
    <w:rsid w:val="00073B09"/>
    <w:rsid w:val="00120BD2"/>
    <w:rsid w:val="002B0D2F"/>
    <w:rsid w:val="003B1C7D"/>
    <w:rsid w:val="003D0A15"/>
    <w:rsid w:val="004F2FDB"/>
    <w:rsid w:val="00551B07"/>
    <w:rsid w:val="00662226"/>
    <w:rsid w:val="00693048"/>
    <w:rsid w:val="006A534C"/>
    <w:rsid w:val="006B48E4"/>
    <w:rsid w:val="00731E58"/>
    <w:rsid w:val="00791BCA"/>
    <w:rsid w:val="00815647"/>
    <w:rsid w:val="0099262C"/>
    <w:rsid w:val="009D5DC8"/>
    <w:rsid w:val="009F7232"/>
    <w:rsid w:val="00A34048"/>
    <w:rsid w:val="00AE148B"/>
    <w:rsid w:val="00B131C5"/>
    <w:rsid w:val="00B9261F"/>
    <w:rsid w:val="00CC7A5B"/>
    <w:rsid w:val="00D243C7"/>
    <w:rsid w:val="00DC3845"/>
    <w:rsid w:val="00EA088F"/>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1F6F0"/>
  <w15:docId w15:val="{868FD458-6A6C-48C5-A0B3-38F471A7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31E58"/>
    <w:pPr>
      <w:keepNext/>
      <w:spacing w:after="0" w:line="240" w:lineRule="auto"/>
      <w:outlineLvl w:val="0"/>
    </w:pPr>
    <w:rPr>
      <w:rFonts w:ascii="Arial" w:eastAsia="Arial Unicode MS" w:hAnsi="Arial" w:cs="Arial"/>
      <w:b/>
      <w:bCs/>
      <w:sz w:val="24"/>
      <w:szCs w:val="24"/>
      <w:lang w:eastAsia="en-US"/>
    </w:rPr>
  </w:style>
  <w:style w:type="paragraph" w:styleId="Heading3">
    <w:name w:val="heading 3"/>
    <w:basedOn w:val="Normal"/>
    <w:next w:val="Normal"/>
    <w:link w:val="Heading3Char"/>
    <w:qFormat/>
    <w:rsid w:val="00731E58"/>
    <w:pPr>
      <w:keepNext/>
      <w:spacing w:after="0" w:line="240" w:lineRule="auto"/>
      <w:jc w:val="both"/>
      <w:outlineLvl w:val="2"/>
    </w:pPr>
    <w:rPr>
      <w:rFonts w:ascii="Arial" w:eastAsia="Times New Roman" w:hAnsi="Arial" w:cs="Arial"/>
      <w:b/>
      <w:i/>
      <w:iCs/>
      <w:sz w:val="20"/>
      <w:szCs w:val="24"/>
      <w:lang w:eastAsia="en-US"/>
    </w:rPr>
  </w:style>
  <w:style w:type="paragraph" w:styleId="Heading4">
    <w:name w:val="heading 4"/>
    <w:basedOn w:val="Normal"/>
    <w:next w:val="Normal"/>
    <w:link w:val="Heading4Char"/>
    <w:qFormat/>
    <w:rsid w:val="00731E58"/>
    <w:pPr>
      <w:keepNext/>
      <w:spacing w:after="0" w:line="240" w:lineRule="auto"/>
      <w:jc w:val="both"/>
      <w:outlineLvl w:val="3"/>
    </w:pPr>
    <w:rPr>
      <w:rFonts w:ascii="Arial" w:eastAsia="Times New Roman" w:hAnsi="Arial" w:cs="Arial"/>
      <w:b/>
      <w:sz w:val="20"/>
      <w:szCs w:val="24"/>
      <w:u w:val="single"/>
      <w:lang w:eastAsia="en-US"/>
    </w:rPr>
  </w:style>
  <w:style w:type="paragraph" w:styleId="Heading7">
    <w:name w:val="heading 7"/>
    <w:basedOn w:val="Normal"/>
    <w:next w:val="Normal"/>
    <w:link w:val="Heading7Char"/>
    <w:uiPriority w:val="9"/>
    <w:semiHidden/>
    <w:unhideWhenUsed/>
    <w:qFormat/>
    <w:rsid w:val="0081564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1564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731E58"/>
    <w:rPr>
      <w:rFonts w:ascii="Arial" w:eastAsia="Arial Unicode MS" w:hAnsi="Arial" w:cs="Arial"/>
      <w:b/>
      <w:bCs/>
      <w:sz w:val="24"/>
      <w:szCs w:val="24"/>
      <w:lang w:eastAsia="en-US"/>
    </w:rPr>
  </w:style>
  <w:style w:type="character" w:customStyle="1" w:styleId="Heading3Char">
    <w:name w:val="Heading 3 Char"/>
    <w:basedOn w:val="DefaultParagraphFont"/>
    <w:link w:val="Heading3"/>
    <w:rsid w:val="00731E58"/>
    <w:rPr>
      <w:rFonts w:ascii="Arial" w:eastAsia="Times New Roman" w:hAnsi="Arial" w:cs="Arial"/>
      <w:b/>
      <w:i/>
      <w:iCs/>
      <w:sz w:val="20"/>
      <w:szCs w:val="24"/>
      <w:lang w:eastAsia="en-US"/>
    </w:rPr>
  </w:style>
  <w:style w:type="character" w:customStyle="1" w:styleId="Heading4Char">
    <w:name w:val="Heading 4 Char"/>
    <w:basedOn w:val="DefaultParagraphFont"/>
    <w:link w:val="Heading4"/>
    <w:rsid w:val="00731E58"/>
    <w:rPr>
      <w:rFonts w:ascii="Arial" w:eastAsia="Times New Roman" w:hAnsi="Arial" w:cs="Arial"/>
      <w:b/>
      <w:sz w:val="20"/>
      <w:szCs w:val="24"/>
      <w:u w:val="single"/>
      <w:lang w:eastAsia="en-US"/>
    </w:rPr>
  </w:style>
  <w:style w:type="paragraph" w:styleId="BodyText">
    <w:name w:val="Body Text"/>
    <w:basedOn w:val="Normal"/>
    <w:link w:val="BodyTextChar"/>
    <w:semiHidden/>
    <w:rsid w:val="00731E58"/>
    <w:pPr>
      <w:spacing w:after="0" w:line="240" w:lineRule="auto"/>
      <w:jc w:val="both"/>
    </w:pPr>
    <w:rPr>
      <w:rFonts w:ascii="Arial" w:eastAsia="Times New Roman" w:hAnsi="Arial" w:cs="Arial"/>
      <w:bCs/>
      <w:sz w:val="20"/>
      <w:szCs w:val="24"/>
      <w:lang w:eastAsia="en-US"/>
    </w:rPr>
  </w:style>
  <w:style w:type="character" w:customStyle="1" w:styleId="BodyTextChar">
    <w:name w:val="Body Text Char"/>
    <w:basedOn w:val="DefaultParagraphFont"/>
    <w:link w:val="BodyText"/>
    <w:semiHidden/>
    <w:rsid w:val="00731E58"/>
    <w:rPr>
      <w:rFonts w:ascii="Arial" w:eastAsia="Times New Roman" w:hAnsi="Arial" w:cs="Arial"/>
      <w:bCs/>
      <w:sz w:val="20"/>
      <w:szCs w:val="24"/>
      <w:lang w:eastAsia="en-US"/>
    </w:rPr>
  </w:style>
  <w:style w:type="paragraph" w:styleId="BodyText2">
    <w:name w:val="Body Text 2"/>
    <w:basedOn w:val="Normal"/>
    <w:link w:val="BodyText2Char"/>
    <w:semiHidden/>
    <w:rsid w:val="00731E58"/>
    <w:pPr>
      <w:spacing w:after="0" w:line="240" w:lineRule="auto"/>
    </w:pPr>
    <w:rPr>
      <w:rFonts w:ascii="Arial" w:eastAsia="Times New Roman" w:hAnsi="Arial" w:cs="Arial"/>
      <w:sz w:val="20"/>
      <w:szCs w:val="24"/>
      <w:lang w:eastAsia="en-US"/>
    </w:rPr>
  </w:style>
  <w:style w:type="character" w:customStyle="1" w:styleId="BodyText2Char">
    <w:name w:val="Body Text 2 Char"/>
    <w:basedOn w:val="DefaultParagraphFont"/>
    <w:link w:val="BodyText2"/>
    <w:semiHidden/>
    <w:rsid w:val="00731E58"/>
    <w:rPr>
      <w:rFonts w:ascii="Arial" w:eastAsia="Times New Roman" w:hAnsi="Arial" w:cs="Arial"/>
      <w:sz w:val="20"/>
      <w:szCs w:val="24"/>
      <w:lang w:eastAsia="en-US"/>
    </w:rPr>
  </w:style>
  <w:style w:type="character" w:customStyle="1" w:styleId="Heading7Char">
    <w:name w:val="Heading 7 Char"/>
    <w:basedOn w:val="DefaultParagraphFont"/>
    <w:link w:val="Heading7"/>
    <w:uiPriority w:val="9"/>
    <w:semiHidden/>
    <w:rsid w:val="008156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1564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2015-07-24T11:27:00Z</cp:lastPrinted>
  <dcterms:created xsi:type="dcterms:W3CDTF">2018-05-24T13:54:00Z</dcterms:created>
  <dcterms:modified xsi:type="dcterms:W3CDTF">2018-05-24T13:54:00Z</dcterms:modified>
</cp:coreProperties>
</file>