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7003A7" w:rsidRPr="008C01E9" w:rsidRDefault="007003A7" w:rsidP="007003A7">
      <w:pPr>
        <w:keepNext/>
        <w:pBdr>
          <w:bottom w:val="single" w:sz="12" w:space="1" w:color="auto"/>
        </w:pBdr>
        <w:spacing w:after="0" w:line="240" w:lineRule="auto"/>
        <w:outlineLvl w:val="0"/>
        <w:rPr>
          <w:rFonts w:ascii="Arial" w:eastAsia="Arial Unicode MS" w:hAnsi="Arial" w:cs="Arial"/>
          <w:b/>
          <w:bCs/>
          <w:sz w:val="20"/>
          <w:szCs w:val="24"/>
          <w:lang w:eastAsia="en-US"/>
        </w:rPr>
      </w:pPr>
      <w:r>
        <w:rPr>
          <w:rFonts w:ascii="Arial" w:eastAsia="Arial Unicode MS" w:hAnsi="Arial" w:cs="Arial"/>
          <w:b/>
          <w:bCs/>
          <w:sz w:val="20"/>
          <w:szCs w:val="24"/>
          <w:lang w:eastAsia="en-US"/>
        </w:rPr>
        <w:t>Infection Control</w:t>
      </w:r>
    </w:p>
    <w:p w:rsidR="006B48E4" w:rsidRDefault="006B48E4" w:rsidP="006B48E4"/>
    <w:p w:rsidR="007003A7" w:rsidRPr="007003A7" w:rsidRDefault="007003A7" w:rsidP="007003A7">
      <w:pPr>
        <w:rPr>
          <w:rFonts w:cstheme="minorHAnsi"/>
          <w:b/>
          <w:sz w:val="20"/>
          <w:szCs w:val="20"/>
        </w:rPr>
      </w:pPr>
      <w:r w:rsidRPr="007003A7">
        <w:rPr>
          <w:rFonts w:cstheme="minorHAnsi"/>
          <w:b/>
          <w:sz w:val="20"/>
          <w:szCs w:val="20"/>
        </w:rPr>
        <w:t>Scope</w:t>
      </w:r>
    </w:p>
    <w:p w:rsidR="007003A7" w:rsidRPr="007003A7" w:rsidRDefault="007003A7" w:rsidP="007003A7">
      <w:pPr>
        <w:rPr>
          <w:rFonts w:cstheme="minorHAnsi"/>
          <w:b/>
          <w:i/>
          <w:sz w:val="20"/>
          <w:szCs w:val="20"/>
        </w:rPr>
      </w:pPr>
      <w:r w:rsidRPr="007003A7">
        <w:rPr>
          <w:rFonts w:cstheme="minorHAnsi"/>
          <w:sz w:val="20"/>
          <w:szCs w:val="20"/>
        </w:rPr>
        <w:t xml:space="preserve">This document applies to all staff and </w:t>
      </w:r>
      <w:r w:rsidR="00153E68">
        <w:rPr>
          <w:rFonts w:cstheme="minorHAnsi"/>
          <w:sz w:val="20"/>
          <w:szCs w:val="20"/>
        </w:rPr>
        <w:t>Customers</w:t>
      </w:r>
      <w:r w:rsidRPr="007003A7">
        <w:rPr>
          <w:rFonts w:cstheme="minorHAnsi"/>
          <w:sz w:val="20"/>
          <w:szCs w:val="20"/>
        </w:rPr>
        <w:t xml:space="preserve"> </w:t>
      </w:r>
    </w:p>
    <w:p w:rsidR="007003A7" w:rsidRPr="007003A7" w:rsidRDefault="007003A7" w:rsidP="007003A7">
      <w:pPr>
        <w:pStyle w:val="Heading4"/>
        <w:rPr>
          <w:rFonts w:asciiTheme="minorHAnsi" w:hAnsiTheme="minorHAnsi" w:cstheme="minorHAnsi"/>
          <w:sz w:val="20"/>
        </w:rPr>
      </w:pPr>
      <w:r w:rsidRPr="007003A7">
        <w:rPr>
          <w:rFonts w:asciiTheme="minorHAnsi" w:hAnsiTheme="minorHAnsi" w:cstheme="minorHAnsi"/>
          <w:sz w:val="20"/>
        </w:rPr>
        <w:t>Purpose</w:t>
      </w:r>
    </w:p>
    <w:p w:rsidR="007003A7" w:rsidRPr="007003A7" w:rsidRDefault="007003A7" w:rsidP="007003A7">
      <w:pPr>
        <w:rPr>
          <w:rFonts w:cstheme="minorHAnsi"/>
          <w:b/>
          <w:i/>
          <w:sz w:val="20"/>
          <w:szCs w:val="20"/>
        </w:rPr>
      </w:pPr>
      <w:r w:rsidRPr="007003A7">
        <w:rPr>
          <w:rFonts w:cstheme="minorHAnsi"/>
          <w:sz w:val="20"/>
          <w:szCs w:val="20"/>
        </w:rPr>
        <w:t>These procedures and guidelines provide clear guidance for all staff working in Community Services, including agency staff and volunteers, to prevent the spread of infection and manage episodes of infection or an outbreak of a communicable disease.  It also gives clear instructions regarding recording and reporting procedures.</w:t>
      </w:r>
      <w:r>
        <w:rPr>
          <w:rFonts w:cstheme="minorHAnsi"/>
          <w:sz w:val="20"/>
          <w:szCs w:val="20"/>
        </w:rPr>
        <w:t xml:space="preserve"> </w:t>
      </w:r>
    </w:p>
    <w:p w:rsidR="007003A7" w:rsidRPr="007003A7" w:rsidRDefault="007003A7" w:rsidP="007003A7">
      <w:pPr>
        <w:rPr>
          <w:rFonts w:cstheme="minorHAnsi"/>
          <w:b/>
          <w:sz w:val="20"/>
          <w:szCs w:val="20"/>
        </w:rPr>
      </w:pPr>
      <w:r w:rsidRPr="007003A7">
        <w:rPr>
          <w:rFonts w:cstheme="minorHAnsi"/>
          <w:b/>
          <w:sz w:val="20"/>
          <w:szCs w:val="20"/>
        </w:rPr>
        <w:t>Principles and Standards</w:t>
      </w:r>
    </w:p>
    <w:p w:rsidR="007003A7" w:rsidRPr="007003A7" w:rsidRDefault="007003A7" w:rsidP="007003A7">
      <w:pPr>
        <w:numPr>
          <w:ilvl w:val="0"/>
          <w:numId w:val="1"/>
        </w:numPr>
        <w:spacing w:after="0" w:line="240" w:lineRule="auto"/>
        <w:rPr>
          <w:rFonts w:cstheme="minorHAnsi"/>
          <w:sz w:val="20"/>
          <w:szCs w:val="20"/>
        </w:rPr>
      </w:pPr>
      <w:r w:rsidRPr="007003A7">
        <w:rPr>
          <w:rFonts w:cstheme="minorHAnsi"/>
          <w:sz w:val="20"/>
          <w:szCs w:val="20"/>
        </w:rPr>
        <w:t>The principles of good practice contained within the guidance document ‘Infection Control Guidance for Domiciliary care’ must be followed at all times to ensure good practice</w:t>
      </w:r>
      <w:r>
        <w:rPr>
          <w:rFonts w:cstheme="minorHAnsi"/>
          <w:sz w:val="20"/>
          <w:szCs w:val="20"/>
        </w:rPr>
        <w:t>.</w:t>
      </w:r>
    </w:p>
    <w:p w:rsidR="007003A7" w:rsidRPr="007003A7" w:rsidRDefault="007003A7" w:rsidP="007003A7">
      <w:pPr>
        <w:numPr>
          <w:ilvl w:val="0"/>
          <w:numId w:val="1"/>
        </w:numPr>
        <w:spacing w:after="0" w:line="240" w:lineRule="auto"/>
        <w:rPr>
          <w:rFonts w:cstheme="minorHAnsi"/>
          <w:sz w:val="20"/>
          <w:szCs w:val="20"/>
        </w:rPr>
      </w:pPr>
      <w:r w:rsidRPr="007003A7">
        <w:rPr>
          <w:rFonts w:cstheme="minorHAnsi"/>
          <w:sz w:val="20"/>
          <w:szCs w:val="20"/>
        </w:rPr>
        <w:t xml:space="preserve">Although the guidance was written specifically for care homes the information is relevant to all aspects of community services including staff, day services, home care, libraries, housing </w:t>
      </w:r>
      <w:proofErr w:type="spellStart"/>
      <w:r w:rsidRPr="007003A7">
        <w:rPr>
          <w:rFonts w:cstheme="minorHAnsi"/>
          <w:sz w:val="20"/>
          <w:szCs w:val="20"/>
        </w:rPr>
        <w:t>etc</w:t>
      </w:r>
      <w:proofErr w:type="spellEnd"/>
    </w:p>
    <w:p w:rsidR="007003A7" w:rsidRPr="007003A7" w:rsidRDefault="007003A7" w:rsidP="007003A7">
      <w:pPr>
        <w:numPr>
          <w:ilvl w:val="0"/>
          <w:numId w:val="1"/>
        </w:numPr>
        <w:spacing w:after="0" w:line="240" w:lineRule="auto"/>
        <w:rPr>
          <w:rFonts w:cstheme="minorHAnsi"/>
          <w:sz w:val="20"/>
          <w:szCs w:val="20"/>
        </w:rPr>
      </w:pPr>
      <w:r w:rsidRPr="007003A7">
        <w:rPr>
          <w:rFonts w:cstheme="minorHAnsi"/>
          <w:sz w:val="20"/>
          <w:szCs w:val="20"/>
        </w:rPr>
        <w:t>A copy of this guidance must be available to all staff in an accessible format</w:t>
      </w:r>
      <w:r>
        <w:rPr>
          <w:rFonts w:cstheme="minorHAnsi"/>
          <w:sz w:val="20"/>
          <w:szCs w:val="20"/>
        </w:rPr>
        <w:t>.</w:t>
      </w:r>
    </w:p>
    <w:p w:rsidR="007003A7" w:rsidRPr="007003A7" w:rsidRDefault="007003A7" w:rsidP="007003A7">
      <w:pPr>
        <w:numPr>
          <w:ilvl w:val="0"/>
          <w:numId w:val="1"/>
        </w:numPr>
        <w:spacing w:after="0" w:line="240" w:lineRule="auto"/>
        <w:rPr>
          <w:rFonts w:cstheme="minorHAnsi"/>
          <w:sz w:val="20"/>
          <w:szCs w:val="20"/>
        </w:rPr>
      </w:pPr>
      <w:r w:rsidRPr="007003A7">
        <w:rPr>
          <w:rFonts w:cstheme="minorHAnsi"/>
          <w:sz w:val="20"/>
          <w:szCs w:val="20"/>
        </w:rPr>
        <w:t>All staff providing direct personal care and other staff as nominated by the Manager must undertake infection control training including good hand washing practice (see hand hygiene guidelines</w:t>
      </w:r>
      <w:r>
        <w:rPr>
          <w:rFonts w:cstheme="minorHAnsi"/>
          <w:sz w:val="20"/>
          <w:szCs w:val="20"/>
        </w:rPr>
        <w:t>, attached</w:t>
      </w:r>
      <w:proofErr w:type="gramStart"/>
      <w:r>
        <w:rPr>
          <w:rFonts w:cstheme="minorHAnsi"/>
          <w:sz w:val="20"/>
          <w:szCs w:val="20"/>
        </w:rPr>
        <w:t>) .</w:t>
      </w:r>
      <w:proofErr w:type="gramEnd"/>
    </w:p>
    <w:p w:rsidR="007003A7" w:rsidRPr="007003A7" w:rsidRDefault="007003A7" w:rsidP="007003A7">
      <w:pPr>
        <w:numPr>
          <w:ilvl w:val="0"/>
          <w:numId w:val="1"/>
        </w:numPr>
        <w:spacing w:after="0" w:line="240" w:lineRule="auto"/>
        <w:rPr>
          <w:rFonts w:cstheme="minorHAnsi"/>
          <w:sz w:val="20"/>
          <w:szCs w:val="20"/>
        </w:rPr>
      </w:pPr>
      <w:r w:rsidRPr="007003A7">
        <w:rPr>
          <w:rFonts w:cstheme="minorHAnsi"/>
          <w:sz w:val="20"/>
          <w:szCs w:val="20"/>
        </w:rPr>
        <w:t xml:space="preserve">The </w:t>
      </w:r>
      <w:r>
        <w:rPr>
          <w:rFonts w:cstheme="minorHAnsi"/>
          <w:sz w:val="20"/>
          <w:szCs w:val="20"/>
        </w:rPr>
        <w:t xml:space="preserve">Service </w:t>
      </w:r>
      <w:r w:rsidRPr="007003A7">
        <w:rPr>
          <w:rFonts w:cstheme="minorHAnsi"/>
          <w:sz w:val="20"/>
          <w:szCs w:val="20"/>
        </w:rPr>
        <w:t xml:space="preserve">Manager </w:t>
      </w:r>
      <w:r w:rsidR="00153E68">
        <w:rPr>
          <w:rFonts w:cstheme="minorHAnsi"/>
          <w:sz w:val="20"/>
          <w:szCs w:val="20"/>
        </w:rPr>
        <w:t xml:space="preserve">&amp; or the customer </w:t>
      </w:r>
      <w:r w:rsidRPr="007003A7">
        <w:rPr>
          <w:rFonts w:cstheme="minorHAnsi"/>
          <w:sz w:val="20"/>
          <w:szCs w:val="20"/>
        </w:rPr>
        <w:t>must make available appropriate personal protective equipment (</w:t>
      </w:r>
      <w:smartTag w:uri="urn:schemas-microsoft-com:office:smarttags" w:element="stockticker">
        <w:r w:rsidRPr="007003A7">
          <w:rPr>
            <w:rFonts w:cstheme="minorHAnsi"/>
            <w:sz w:val="20"/>
            <w:szCs w:val="20"/>
          </w:rPr>
          <w:t>PPE</w:t>
        </w:r>
      </w:smartTag>
      <w:r w:rsidRPr="007003A7">
        <w:rPr>
          <w:rFonts w:cstheme="minorHAnsi"/>
          <w:sz w:val="20"/>
          <w:szCs w:val="20"/>
        </w:rPr>
        <w:t>) such as plastic aprons, gloves, masks to prevent the spread of infection.  Alcohol rub must also be provided to staff working in provider services as an added precaution</w:t>
      </w:r>
      <w:r>
        <w:rPr>
          <w:rFonts w:cstheme="minorHAnsi"/>
          <w:sz w:val="20"/>
          <w:szCs w:val="20"/>
        </w:rPr>
        <w:t>.</w:t>
      </w:r>
    </w:p>
    <w:p w:rsidR="007003A7" w:rsidRPr="007003A7" w:rsidRDefault="007003A7" w:rsidP="007003A7">
      <w:pPr>
        <w:numPr>
          <w:ilvl w:val="0"/>
          <w:numId w:val="1"/>
        </w:numPr>
        <w:spacing w:after="0" w:line="240" w:lineRule="auto"/>
        <w:rPr>
          <w:rFonts w:cstheme="minorHAnsi"/>
          <w:sz w:val="20"/>
          <w:szCs w:val="20"/>
        </w:rPr>
      </w:pPr>
      <w:r w:rsidRPr="007003A7">
        <w:rPr>
          <w:rFonts w:cstheme="minorHAnsi"/>
          <w:sz w:val="20"/>
          <w:szCs w:val="20"/>
        </w:rPr>
        <w:t xml:space="preserve">The </w:t>
      </w:r>
      <w:r>
        <w:rPr>
          <w:rFonts w:cstheme="minorHAnsi"/>
          <w:sz w:val="20"/>
          <w:szCs w:val="20"/>
        </w:rPr>
        <w:t xml:space="preserve">Service </w:t>
      </w:r>
      <w:r w:rsidRPr="007003A7">
        <w:rPr>
          <w:rFonts w:cstheme="minorHAnsi"/>
          <w:sz w:val="20"/>
          <w:szCs w:val="20"/>
        </w:rPr>
        <w:t xml:space="preserve">Manager </w:t>
      </w:r>
      <w:r w:rsidR="00153E68">
        <w:rPr>
          <w:rFonts w:cstheme="minorHAnsi"/>
          <w:sz w:val="20"/>
          <w:szCs w:val="20"/>
        </w:rPr>
        <w:t xml:space="preserve">or the customer </w:t>
      </w:r>
      <w:r w:rsidRPr="007003A7">
        <w:rPr>
          <w:rFonts w:cstheme="minorHAnsi"/>
          <w:sz w:val="20"/>
          <w:szCs w:val="20"/>
        </w:rPr>
        <w:t xml:space="preserve">must make available appropriate methods of disposing of </w:t>
      </w:r>
      <w:smartTag w:uri="urn:schemas-microsoft-com:office:smarttags" w:element="stockticker">
        <w:r w:rsidRPr="007003A7">
          <w:rPr>
            <w:rFonts w:cstheme="minorHAnsi"/>
            <w:sz w:val="20"/>
            <w:szCs w:val="20"/>
          </w:rPr>
          <w:t>PPE</w:t>
        </w:r>
      </w:smartTag>
      <w:r w:rsidRPr="007003A7">
        <w:rPr>
          <w:rFonts w:cstheme="minorHAnsi"/>
          <w:sz w:val="20"/>
          <w:szCs w:val="20"/>
        </w:rPr>
        <w:t xml:space="preserve"> to ensure compliance with H&amp;S legislation</w:t>
      </w:r>
    </w:p>
    <w:p w:rsidR="007003A7" w:rsidRPr="007003A7" w:rsidRDefault="007003A7" w:rsidP="007003A7">
      <w:pPr>
        <w:numPr>
          <w:ilvl w:val="0"/>
          <w:numId w:val="1"/>
        </w:numPr>
        <w:spacing w:after="0" w:line="240" w:lineRule="auto"/>
        <w:rPr>
          <w:rFonts w:cstheme="minorHAnsi"/>
          <w:b/>
          <w:i/>
          <w:sz w:val="20"/>
          <w:szCs w:val="20"/>
        </w:rPr>
      </w:pPr>
      <w:r w:rsidRPr="007003A7">
        <w:rPr>
          <w:rFonts w:cstheme="minorHAnsi"/>
          <w:sz w:val="20"/>
          <w:szCs w:val="20"/>
        </w:rPr>
        <w:t xml:space="preserve">The health and </w:t>
      </w:r>
      <w:r w:rsidR="00FC04E9" w:rsidRPr="007003A7">
        <w:rPr>
          <w:rFonts w:cstheme="minorHAnsi"/>
          <w:sz w:val="20"/>
          <w:szCs w:val="20"/>
        </w:rPr>
        <w:t>wellbeing</w:t>
      </w:r>
      <w:r w:rsidRPr="007003A7">
        <w:rPr>
          <w:rFonts w:cstheme="minorHAnsi"/>
          <w:sz w:val="20"/>
          <w:szCs w:val="20"/>
        </w:rPr>
        <w:t xml:space="preserve"> of both </w:t>
      </w:r>
      <w:r w:rsidR="00153E68">
        <w:rPr>
          <w:rFonts w:cstheme="minorHAnsi"/>
          <w:sz w:val="20"/>
          <w:szCs w:val="20"/>
        </w:rPr>
        <w:t>customers</w:t>
      </w:r>
      <w:r w:rsidRPr="007003A7">
        <w:rPr>
          <w:rFonts w:cstheme="minorHAnsi"/>
          <w:sz w:val="20"/>
          <w:szCs w:val="20"/>
        </w:rPr>
        <w:t xml:space="preserve"> and staff is paramount and any concerns about infections must be reported to the duty manager immediately.</w:t>
      </w:r>
    </w:p>
    <w:p w:rsidR="007003A7" w:rsidRPr="007003A7" w:rsidRDefault="007003A7" w:rsidP="007003A7">
      <w:pPr>
        <w:spacing w:after="0" w:line="240" w:lineRule="auto"/>
        <w:ind w:left="720"/>
        <w:rPr>
          <w:rFonts w:cstheme="minorHAnsi"/>
          <w:b/>
          <w:i/>
          <w:sz w:val="20"/>
          <w:szCs w:val="20"/>
        </w:rPr>
      </w:pPr>
    </w:p>
    <w:p w:rsidR="007003A7" w:rsidRPr="007003A7" w:rsidRDefault="007003A7" w:rsidP="007003A7">
      <w:pPr>
        <w:rPr>
          <w:rFonts w:cstheme="minorHAnsi"/>
          <w:b/>
          <w:sz w:val="20"/>
          <w:szCs w:val="20"/>
        </w:rPr>
      </w:pPr>
      <w:r w:rsidRPr="007003A7">
        <w:rPr>
          <w:rFonts w:cstheme="minorHAnsi"/>
          <w:b/>
          <w:sz w:val="20"/>
          <w:szCs w:val="20"/>
        </w:rPr>
        <w:t>Staff Roles and Responsibilities</w:t>
      </w:r>
    </w:p>
    <w:p w:rsidR="007003A7" w:rsidRPr="007003A7" w:rsidRDefault="007003A7" w:rsidP="007003A7">
      <w:pPr>
        <w:rPr>
          <w:rFonts w:cstheme="minorHAnsi"/>
          <w:b/>
          <w:sz w:val="20"/>
          <w:szCs w:val="20"/>
        </w:rPr>
      </w:pPr>
      <w:r w:rsidRPr="007003A7">
        <w:rPr>
          <w:rFonts w:cstheme="minorHAnsi"/>
          <w:b/>
          <w:sz w:val="20"/>
          <w:szCs w:val="20"/>
        </w:rPr>
        <w:t>Procedures – step by step guide</w:t>
      </w:r>
    </w:p>
    <w:p w:rsidR="007003A7" w:rsidRPr="007003A7" w:rsidRDefault="007003A7" w:rsidP="007003A7">
      <w:pPr>
        <w:ind w:left="720"/>
        <w:rPr>
          <w:rFonts w:cstheme="minorHAnsi"/>
          <w:sz w:val="20"/>
          <w:szCs w:val="20"/>
        </w:rPr>
      </w:pPr>
      <w:r w:rsidRPr="007003A7">
        <w:rPr>
          <w:rFonts w:cstheme="minorHAnsi"/>
          <w:sz w:val="20"/>
          <w:szCs w:val="20"/>
        </w:rPr>
        <w:t>What to do in the event of a suspected viral outbreak</w:t>
      </w:r>
    </w:p>
    <w:p w:rsidR="007003A7" w:rsidRPr="007003A7" w:rsidRDefault="007003A7" w:rsidP="007003A7">
      <w:pPr>
        <w:numPr>
          <w:ilvl w:val="0"/>
          <w:numId w:val="2"/>
        </w:numPr>
        <w:spacing w:after="0" w:line="240" w:lineRule="auto"/>
        <w:rPr>
          <w:rFonts w:cstheme="minorHAnsi"/>
          <w:sz w:val="20"/>
          <w:szCs w:val="20"/>
        </w:rPr>
      </w:pPr>
      <w:r>
        <w:rPr>
          <w:rFonts w:cstheme="minorHAnsi"/>
          <w:sz w:val="20"/>
          <w:szCs w:val="20"/>
        </w:rPr>
        <w:lastRenderedPageBreak/>
        <w:t xml:space="preserve">My Support and Care services </w:t>
      </w:r>
      <w:r w:rsidR="00153E68">
        <w:rPr>
          <w:rFonts w:cstheme="minorHAnsi"/>
          <w:sz w:val="20"/>
          <w:szCs w:val="20"/>
        </w:rPr>
        <w:t xml:space="preserve">(West Country) </w:t>
      </w:r>
      <w:r>
        <w:rPr>
          <w:rFonts w:cstheme="minorHAnsi"/>
          <w:sz w:val="20"/>
          <w:szCs w:val="20"/>
        </w:rPr>
        <w:t>Ltd</w:t>
      </w:r>
      <w:r w:rsidRPr="007003A7">
        <w:rPr>
          <w:rFonts w:cstheme="minorHAnsi"/>
          <w:sz w:val="20"/>
          <w:szCs w:val="20"/>
        </w:rPr>
        <w:t xml:space="preserve"> acknowledges that the people using our services are vulnerable and </w:t>
      </w:r>
      <w:r>
        <w:rPr>
          <w:rFonts w:cstheme="minorHAnsi"/>
          <w:sz w:val="20"/>
          <w:szCs w:val="20"/>
        </w:rPr>
        <w:t xml:space="preserve">may be more </w:t>
      </w:r>
      <w:r w:rsidRPr="007003A7">
        <w:rPr>
          <w:rFonts w:cstheme="minorHAnsi"/>
          <w:sz w:val="20"/>
          <w:szCs w:val="20"/>
        </w:rPr>
        <w:t>susceptible to infections</w:t>
      </w:r>
      <w:r>
        <w:rPr>
          <w:rFonts w:cstheme="minorHAnsi"/>
          <w:sz w:val="20"/>
          <w:szCs w:val="20"/>
        </w:rPr>
        <w:t>.</w:t>
      </w:r>
    </w:p>
    <w:p w:rsidR="007003A7" w:rsidRPr="007003A7" w:rsidRDefault="007003A7" w:rsidP="007003A7">
      <w:pPr>
        <w:numPr>
          <w:ilvl w:val="0"/>
          <w:numId w:val="2"/>
        </w:numPr>
        <w:spacing w:after="0" w:line="240" w:lineRule="auto"/>
        <w:rPr>
          <w:rFonts w:cstheme="minorHAnsi"/>
          <w:sz w:val="20"/>
          <w:szCs w:val="20"/>
        </w:rPr>
      </w:pPr>
      <w:r w:rsidRPr="007003A7">
        <w:rPr>
          <w:rFonts w:cstheme="minorHAnsi"/>
          <w:sz w:val="20"/>
          <w:szCs w:val="20"/>
        </w:rPr>
        <w:t xml:space="preserve">All staff </w:t>
      </w:r>
      <w:r>
        <w:rPr>
          <w:rFonts w:cstheme="minorHAnsi"/>
          <w:sz w:val="20"/>
          <w:szCs w:val="20"/>
        </w:rPr>
        <w:t>have</w:t>
      </w:r>
      <w:r w:rsidRPr="007003A7">
        <w:rPr>
          <w:rFonts w:cstheme="minorHAnsi"/>
          <w:sz w:val="20"/>
          <w:szCs w:val="20"/>
        </w:rPr>
        <w:t xml:space="preserve"> a duty to inform their line manager if they have a viral infection or are experiencing diarrhoea / vomiting so that they can be sent home to prevent the spread of infection.  This is particularly important for staff involved in food preparation</w:t>
      </w:r>
      <w:r>
        <w:rPr>
          <w:rFonts w:cstheme="minorHAnsi"/>
          <w:sz w:val="20"/>
          <w:szCs w:val="20"/>
        </w:rPr>
        <w:t>.</w:t>
      </w:r>
    </w:p>
    <w:p w:rsidR="007003A7" w:rsidRPr="007003A7" w:rsidRDefault="007003A7" w:rsidP="007003A7">
      <w:pPr>
        <w:numPr>
          <w:ilvl w:val="0"/>
          <w:numId w:val="2"/>
        </w:numPr>
        <w:spacing w:after="0" w:line="240" w:lineRule="auto"/>
        <w:rPr>
          <w:rFonts w:cstheme="minorHAnsi"/>
          <w:sz w:val="20"/>
          <w:szCs w:val="20"/>
        </w:rPr>
      </w:pPr>
      <w:r w:rsidRPr="007003A7">
        <w:rPr>
          <w:rFonts w:cstheme="minorHAnsi"/>
          <w:sz w:val="20"/>
          <w:szCs w:val="20"/>
        </w:rPr>
        <w:t xml:space="preserve">When 4 or more </w:t>
      </w:r>
      <w:r w:rsidR="00153E68">
        <w:rPr>
          <w:rFonts w:cstheme="minorHAnsi"/>
          <w:sz w:val="20"/>
          <w:szCs w:val="20"/>
        </w:rPr>
        <w:t>customers</w:t>
      </w:r>
      <w:r w:rsidRPr="007003A7">
        <w:rPr>
          <w:rFonts w:cstheme="minorHAnsi"/>
          <w:sz w:val="20"/>
          <w:szCs w:val="20"/>
        </w:rPr>
        <w:t xml:space="preserve"> and / or staff are suffering from the same symptoms of diarrhoea and / or vomiting within a 2 – 3 day period the </w:t>
      </w:r>
      <w:r>
        <w:rPr>
          <w:rFonts w:cstheme="minorHAnsi"/>
          <w:sz w:val="20"/>
          <w:szCs w:val="20"/>
        </w:rPr>
        <w:t>delegated staff member</w:t>
      </w:r>
      <w:r w:rsidRPr="007003A7">
        <w:rPr>
          <w:rFonts w:cstheme="minorHAnsi"/>
          <w:sz w:val="20"/>
          <w:szCs w:val="20"/>
        </w:rPr>
        <w:t xml:space="preserve"> must inform the following people immediately and seek advice (as appropriate to service):</w:t>
      </w:r>
    </w:p>
    <w:p w:rsidR="007003A7" w:rsidRPr="007003A7" w:rsidRDefault="007003A7" w:rsidP="007003A7">
      <w:pPr>
        <w:numPr>
          <w:ilvl w:val="1"/>
          <w:numId w:val="2"/>
        </w:numPr>
        <w:spacing w:after="0" w:line="240" w:lineRule="auto"/>
        <w:rPr>
          <w:rFonts w:cstheme="minorHAnsi"/>
          <w:sz w:val="20"/>
          <w:szCs w:val="20"/>
        </w:rPr>
      </w:pPr>
      <w:r w:rsidRPr="007003A7">
        <w:rPr>
          <w:rFonts w:cstheme="minorHAnsi"/>
          <w:sz w:val="20"/>
          <w:szCs w:val="20"/>
        </w:rPr>
        <w:t xml:space="preserve">The </w:t>
      </w:r>
      <w:r>
        <w:rPr>
          <w:rFonts w:cstheme="minorHAnsi"/>
          <w:sz w:val="20"/>
          <w:szCs w:val="20"/>
        </w:rPr>
        <w:t>Service M</w:t>
      </w:r>
      <w:r w:rsidRPr="007003A7">
        <w:rPr>
          <w:rFonts w:cstheme="minorHAnsi"/>
          <w:sz w:val="20"/>
          <w:szCs w:val="20"/>
        </w:rPr>
        <w:t>anager</w:t>
      </w:r>
    </w:p>
    <w:p w:rsidR="007003A7" w:rsidRPr="007003A7" w:rsidRDefault="007003A7" w:rsidP="007003A7">
      <w:pPr>
        <w:numPr>
          <w:ilvl w:val="1"/>
          <w:numId w:val="2"/>
        </w:numPr>
        <w:spacing w:after="0" w:line="240" w:lineRule="auto"/>
        <w:rPr>
          <w:rFonts w:cstheme="minorHAnsi"/>
          <w:sz w:val="20"/>
          <w:szCs w:val="20"/>
        </w:rPr>
      </w:pPr>
      <w:r w:rsidRPr="007003A7">
        <w:rPr>
          <w:rFonts w:cstheme="minorHAnsi"/>
          <w:sz w:val="20"/>
          <w:szCs w:val="20"/>
        </w:rPr>
        <w:t>The Health Protection Unit</w:t>
      </w:r>
    </w:p>
    <w:p w:rsidR="007003A7" w:rsidRPr="007003A7" w:rsidRDefault="007003A7" w:rsidP="007003A7">
      <w:pPr>
        <w:numPr>
          <w:ilvl w:val="1"/>
          <w:numId w:val="2"/>
        </w:numPr>
        <w:spacing w:after="0" w:line="240" w:lineRule="auto"/>
        <w:rPr>
          <w:rFonts w:cstheme="minorHAnsi"/>
          <w:sz w:val="20"/>
          <w:szCs w:val="20"/>
        </w:rPr>
      </w:pPr>
      <w:r w:rsidRPr="007003A7">
        <w:rPr>
          <w:rFonts w:cstheme="minorHAnsi"/>
          <w:sz w:val="20"/>
          <w:szCs w:val="20"/>
        </w:rPr>
        <w:t>The Service / Locality Manager</w:t>
      </w:r>
    </w:p>
    <w:p w:rsidR="007003A7" w:rsidRPr="007003A7" w:rsidRDefault="007003A7" w:rsidP="007003A7">
      <w:pPr>
        <w:numPr>
          <w:ilvl w:val="1"/>
          <w:numId w:val="2"/>
        </w:numPr>
        <w:spacing w:after="0" w:line="240" w:lineRule="auto"/>
        <w:rPr>
          <w:rFonts w:cstheme="minorHAnsi"/>
          <w:sz w:val="20"/>
          <w:szCs w:val="20"/>
        </w:rPr>
      </w:pPr>
      <w:r w:rsidRPr="007003A7">
        <w:rPr>
          <w:rFonts w:cstheme="minorHAnsi"/>
          <w:sz w:val="20"/>
          <w:szCs w:val="20"/>
        </w:rPr>
        <w:t xml:space="preserve">Public Protection Unit </w:t>
      </w:r>
      <w:r>
        <w:rPr>
          <w:rFonts w:cstheme="minorHAnsi"/>
          <w:sz w:val="20"/>
          <w:szCs w:val="20"/>
        </w:rPr>
        <w:t>Mid Devon</w:t>
      </w:r>
    </w:p>
    <w:p w:rsidR="007003A7" w:rsidRPr="007003A7" w:rsidRDefault="007003A7" w:rsidP="007003A7">
      <w:pPr>
        <w:numPr>
          <w:ilvl w:val="1"/>
          <w:numId w:val="2"/>
        </w:numPr>
        <w:spacing w:after="0" w:line="240" w:lineRule="auto"/>
        <w:rPr>
          <w:rFonts w:cstheme="minorHAnsi"/>
          <w:sz w:val="20"/>
          <w:szCs w:val="20"/>
        </w:rPr>
      </w:pPr>
      <w:r w:rsidRPr="007003A7">
        <w:rPr>
          <w:rFonts w:cstheme="minorHAnsi"/>
          <w:sz w:val="20"/>
          <w:szCs w:val="20"/>
        </w:rPr>
        <w:t xml:space="preserve">G.P. </w:t>
      </w:r>
    </w:p>
    <w:p w:rsidR="007003A7" w:rsidRPr="007003A7" w:rsidRDefault="007003A7" w:rsidP="007003A7">
      <w:pPr>
        <w:numPr>
          <w:ilvl w:val="1"/>
          <w:numId w:val="2"/>
        </w:numPr>
        <w:spacing w:after="0" w:line="240" w:lineRule="auto"/>
        <w:rPr>
          <w:rFonts w:cstheme="minorHAnsi"/>
          <w:sz w:val="20"/>
          <w:szCs w:val="20"/>
        </w:rPr>
      </w:pPr>
      <w:r w:rsidRPr="007003A7">
        <w:rPr>
          <w:rFonts w:cstheme="minorHAnsi"/>
          <w:sz w:val="20"/>
          <w:szCs w:val="20"/>
        </w:rPr>
        <w:t>CQC</w:t>
      </w:r>
    </w:p>
    <w:p w:rsidR="007003A7" w:rsidRPr="007003A7" w:rsidRDefault="007003A7" w:rsidP="007003A7">
      <w:pPr>
        <w:numPr>
          <w:ilvl w:val="0"/>
          <w:numId w:val="5"/>
        </w:numPr>
        <w:tabs>
          <w:tab w:val="clear" w:pos="1080"/>
          <w:tab w:val="num" w:pos="720"/>
        </w:tabs>
        <w:spacing w:after="0" w:line="240" w:lineRule="auto"/>
        <w:ind w:left="720"/>
        <w:rPr>
          <w:rFonts w:cstheme="minorHAnsi"/>
          <w:sz w:val="20"/>
          <w:szCs w:val="20"/>
        </w:rPr>
      </w:pPr>
      <w:r w:rsidRPr="007003A7">
        <w:rPr>
          <w:rFonts w:cstheme="minorHAnsi"/>
          <w:sz w:val="20"/>
          <w:szCs w:val="20"/>
        </w:rPr>
        <w:t xml:space="preserve">The method for reporting the incident is by the </w:t>
      </w:r>
      <w:r>
        <w:rPr>
          <w:rFonts w:cstheme="minorHAnsi"/>
          <w:sz w:val="20"/>
          <w:szCs w:val="20"/>
        </w:rPr>
        <w:t>Service Manager , or delegated staff member</w:t>
      </w:r>
      <w:r w:rsidRPr="007003A7">
        <w:rPr>
          <w:rFonts w:cstheme="minorHAnsi"/>
          <w:sz w:val="20"/>
          <w:szCs w:val="20"/>
        </w:rPr>
        <w:t xml:space="preserve"> completing the form at Appendix 1 of the ‘Infection Control Guidance for Care Homes’ and faxing this to both the HPU and </w:t>
      </w:r>
      <w:r>
        <w:rPr>
          <w:rFonts w:cstheme="minorHAnsi"/>
          <w:sz w:val="20"/>
          <w:szCs w:val="20"/>
        </w:rPr>
        <w:t>Devon</w:t>
      </w:r>
      <w:r w:rsidRPr="007003A7">
        <w:rPr>
          <w:rFonts w:cstheme="minorHAnsi"/>
          <w:sz w:val="20"/>
          <w:szCs w:val="20"/>
        </w:rPr>
        <w:t xml:space="preserve"> Public Protection.  </w:t>
      </w:r>
    </w:p>
    <w:p w:rsidR="007003A7" w:rsidRPr="007003A7" w:rsidRDefault="007003A7" w:rsidP="007003A7">
      <w:pPr>
        <w:numPr>
          <w:ilvl w:val="0"/>
          <w:numId w:val="5"/>
        </w:numPr>
        <w:tabs>
          <w:tab w:val="clear" w:pos="1080"/>
          <w:tab w:val="num" w:pos="720"/>
        </w:tabs>
        <w:spacing w:after="0" w:line="240" w:lineRule="auto"/>
        <w:ind w:left="720"/>
        <w:rPr>
          <w:rFonts w:cstheme="minorHAnsi"/>
          <w:sz w:val="20"/>
          <w:szCs w:val="20"/>
        </w:rPr>
      </w:pPr>
      <w:r w:rsidRPr="007003A7">
        <w:rPr>
          <w:rFonts w:cstheme="minorHAnsi"/>
          <w:sz w:val="20"/>
          <w:szCs w:val="20"/>
        </w:rPr>
        <w:t xml:space="preserve">If the incident occurs out of hours then the HPU must be contacted first using the out of </w:t>
      </w:r>
      <w:r w:rsidR="00482736" w:rsidRPr="007003A7">
        <w:rPr>
          <w:rFonts w:cstheme="minorHAnsi"/>
          <w:sz w:val="20"/>
          <w:szCs w:val="20"/>
        </w:rPr>
        <w:t>hour’s</w:t>
      </w:r>
      <w:r w:rsidRPr="007003A7">
        <w:rPr>
          <w:rFonts w:cstheme="minorHAnsi"/>
          <w:sz w:val="20"/>
          <w:szCs w:val="20"/>
        </w:rPr>
        <w:t xml:space="preserve"> number</w:t>
      </w:r>
      <w:r>
        <w:rPr>
          <w:rFonts w:cstheme="minorHAnsi"/>
          <w:sz w:val="20"/>
          <w:szCs w:val="20"/>
        </w:rPr>
        <w:t>.</w:t>
      </w:r>
    </w:p>
    <w:p w:rsidR="007003A7" w:rsidRPr="007003A7" w:rsidRDefault="007003A7" w:rsidP="007003A7">
      <w:pPr>
        <w:numPr>
          <w:ilvl w:val="0"/>
          <w:numId w:val="5"/>
        </w:numPr>
        <w:tabs>
          <w:tab w:val="clear" w:pos="1080"/>
          <w:tab w:val="num" w:pos="720"/>
        </w:tabs>
        <w:spacing w:after="0" w:line="240" w:lineRule="auto"/>
        <w:ind w:left="720"/>
        <w:rPr>
          <w:rFonts w:cstheme="minorHAnsi"/>
          <w:sz w:val="20"/>
          <w:szCs w:val="20"/>
        </w:rPr>
      </w:pPr>
      <w:r w:rsidRPr="007003A7">
        <w:rPr>
          <w:rFonts w:cstheme="minorHAnsi"/>
          <w:sz w:val="20"/>
          <w:szCs w:val="20"/>
        </w:rPr>
        <w:t xml:space="preserve">Public Protection and / or the HPU will </w:t>
      </w:r>
      <w:r>
        <w:rPr>
          <w:rFonts w:cstheme="minorHAnsi"/>
          <w:sz w:val="20"/>
          <w:szCs w:val="20"/>
        </w:rPr>
        <w:t>give advic</w:t>
      </w:r>
      <w:r w:rsidRPr="007003A7">
        <w:rPr>
          <w:rFonts w:cstheme="minorHAnsi"/>
          <w:sz w:val="20"/>
          <w:szCs w:val="20"/>
        </w:rPr>
        <w:t>e regarding the steps that must be taken from this point forward</w:t>
      </w:r>
      <w:r>
        <w:rPr>
          <w:rFonts w:cstheme="minorHAnsi"/>
          <w:sz w:val="20"/>
          <w:szCs w:val="20"/>
        </w:rPr>
        <w:t>.</w:t>
      </w:r>
    </w:p>
    <w:p w:rsidR="007003A7" w:rsidRPr="007003A7" w:rsidRDefault="007003A7" w:rsidP="007003A7">
      <w:pPr>
        <w:numPr>
          <w:ilvl w:val="0"/>
          <w:numId w:val="5"/>
        </w:numPr>
        <w:tabs>
          <w:tab w:val="clear" w:pos="1080"/>
          <w:tab w:val="num" w:pos="720"/>
        </w:tabs>
        <w:spacing w:after="0" w:line="240" w:lineRule="auto"/>
        <w:ind w:left="720"/>
        <w:rPr>
          <w:rFonts w:cstheme="minorHAnsi"/>
          <w:sz w:val="20"/>
          <w:szCs w:val="20"/>
        </w:rPr>
      </w:pPr>
      <w:r w:rsidRPr="007003A7">
        <w:rPr>
          <w:rFonts w:cstheme="minorHAnsi"/>
          <w:sz w:val="20"/>
          <w:szCs w:val="20"/>
        </w:rPr>
        <w:t>All staff must co</w:t>
      </w:r>
      <w:r>
        <w:rPr>
          <w:rFonts w:cstheme="minorHAnsi"/>
          <w:sz w:val="20"/>
          <w:szCs w:val="20"/>
        </w:rPr>
        <w:t>-</w:t>
      </w:r>
      <w:r w:rsidRPr="007003A7">
        <w:rPr>
          <w:rFonts w:cstheme="minorHAnsi"/>
          <w:sz w:val="20"/>
          <w:szCs w:val="20"/>
        </w:rPr>
        <w:t>operate with Public Protection and the HPU and provide all information required</w:t>
      </w:r>
    </w:p>
    <w:p w:rsidR="007003A7" w:rsidRPr="007003A7" w:rsidRDefault="007003A7" w:rsidP="007003A7">
      <w:pPr>
        <w:numPr>
          <w:ilvl w:val="0"/>
          <w:numId w:val="5"/>
        </w:numPr>
        <w:tabs>
          <w:tab w:val="clear" w:pos="1080"/>
          <w:tab w:val="num" w:pos="720"/>
        </w:tabs>
        <w:spacing w:after="0" w:line="240" w:lineRule="auto"/>
        <w:ind w:left="720"/>
        <w:rPr>
          <w:rFonts w:cstheme="minorHAnsi"/>
          <w:sz w:val="20"/>
          <w:szCs w:val="20"/>
        </w:rPr>
      </w:pPr>
      <w:r w:rsidRPr="007003A7">
        <w:rPr>
          <w:rFonts w:cstheme="minorHAnsi"/>
          <w:sz w:val="20"/>
          <w:szCs w:val="20"/>
        </w:rPr>
        <w:t xml:space="preserve">It is imperative that any forms required by Public Protection are completed and returned within the timescale specified.  This may require staff to be contacted at home and forms taken to them for completion.  </w:t>
      </w:r>
    </w:p>
    <w:p w:rsidR="007003A7" w:rsidRPr="007003A7" w:rsidRDefault="007003A7" w:rsidP="007003A7">
      <w:pPr>
        <w:numPr>
          <w:ilvl w:val="0"/>
          <w:numId w:val="5"/>
        </w:numPr>
        <w:tabs>
          <w:tab w:val="clear" w:pos="1080"/>
          <w:tab w:val="num" w:pos="720"/>
        </w:tabs>
        <w:spacing w:after="0" w:line="240" w:lineRule="auto"/>
        <w:ind w:left="720"/>
        <w:rPr>
          <w:rFonts w:cstheme="minorHAnsi"/>
          <w:sz w:val="20"/>
          <w:szCs w:val="20"/>
        </w:rPr>
      </w:pPr>
      <w:r w:rsidRPr="007003A7">
        <w:rPr>
          <w:rFonts w:cstheme="minorHAnsi"/>
          <w:sz w:val="20"/>
          <w:szCs w:val="20"/>
        </w:rPr>
        <w:t xml:space="preserve">As soon as the critical period has passed and there are no further cases of infection the </w:t>
      </w:r>
      <w:r>
        <w:rPr>
          <w:rFonts w:cstheme="minorHAnsi"/>
          <w:sz w:val="20"/>
          <w:szCs w:val="20"/>
        </w:rPr>
        <w:t xml:space="preserve">Service </w:t>
      </w:r>
      <w:r w:rsidRPr="007003A7">
        <w:rPr>
          <w:rFonts w:cstheme="minorHAnsi"/>
          <w:sz w:val="20"/>
          <w:szCs w:val="20"/>
        </w:rPr>
        <w:t>Manager should review hygiene practices to ascertain whether these could be improved</w:t>
      </w:r>
      <w:r>
        <w:rPr>
          <w:rFonts w:cstheme="minorHAnsi"/>
          <w:sz w:val="20"/>
          <w:szCs w:val="20"/>
        </w:rPr>
        <w:t>.</w:t>
      </w:r>
    </w:p>
    <w:p w:rsidR="007003A7" w:rsidRDefault="007003A7" w:rsidP="007003A7">
      <w:pPr>
        <w:rPr>
          <w:rFonts w:cstheme="minorHAnsi"/>
          <w:b/>
          <w:i/>
          <w:sz w:val="20"/>
          <w:szCs w:val="20"/>
        </w:rPr>
      </w:pPr>
    </w:p>
    <w:p w:rsidR="007003A7" w:rsidRPr="007003A7" w:rsidRDefault="007003A7" w:rsidP="007003A7">
      <w:pPr>
        <w:rPr>
          <w:rFonts w:cstheme="minorHAnsi"/>
          <w:b/>
          <w:sz w:val="20"/>
          <w:szCs w:val="20"/>
        </w:rPr>
      </w:pPr>
      <w:r w:rsidRPr="007003A7">
        <w:rPr>
          <w:rFonts w:cstheme="minorHAnsi"/>
          <w:b/>
          <w:sz w:val="20"/>
          <w:szCs w:val="20"/>
        </w:rPr>
        <w:t>Other steps to consider to prevent the spread of infection</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Ensure that the ‘Infection Control Guidance for Home Care’ is used as a resource for implementing good hygiene practices</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Viral infections such as the Norwalk Virus are easily spread in droplet form from social interaction</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Families of service users who receive Home care who are experiencing symptoms should be asked to postpone visiting</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 xml:space="preserve">Cancel social events as a precaution </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Additional cleaning regimes to be implemented as appropriate</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Soft furnishings and carpets should be steam cleaned – heat will destroy the virus but it can survive for days in a carpet</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lastRenderedPageBreak/>
        <w:t>All spillages must be cleaned immediately using products designed for this purpose.  The surrounding area must be made safe to prevent further spread of infection until it is decontaminated and dried</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Provide alcohol hand gel for visitors to use as a precautionary measure in provider services, as appropriate</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Ensure that all health professionals visiting service users carry out good hygiene procedures before, during and after visits</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 xml:space="preserve">Dispose of all infected materials (dressings </w:t>
      </w:r>
      <w:proofErr w:type="spellStart"/>
      <w:r w:rsidRPr="007003A7">
        <w:rPr>
          <w:rFonts w:cstheme="minorHAnsi"/>
          <w:sz w:val="20"/>
          <w:szCs w:val="20"/>
        </w:rPr>
        <w:t>etc</w:t>
      </w:r>
      <w:proofErr w:type="spellEnd"/>
      <w:r w:rsidRPr="007003A7">
        <w:rPr>
          <w:rFonts w:cstheme="minorHAnsi"/>
          <w:sz w:val="20"/>
          <w:szCs w:val="20"/>
        </w:rPr>
        <w:t>) in appropriate bins (not waste bins)</w:t>
      </w:r>
    </w:p>
    <w:p w:rsidR="007003A7" w:rsidRPr="007003A7" w:rsidRDefault="007003A7" w:rsidP="007003A7">
      <w:pPr>
        <w:numPr>
          <w:ilvl w:val="1"/>
          <w:numId w:val="3"/>
        </w:numPr>
        <w:tabs>
          <w:tab w:val="clear" w:pos="1440"/>
          <w:tab w:val="num" w:pos="720"/>
        </w:tabs>
        <w:spacing w:after="0" w:line="240" w:lineRule="auto"/>
        <w:ind w:left="720"/>
        <w:rPr>
          <w:rFonts w:cstheme="minorHAnsi"/>
          <w:sz w:val="20"/>
          <w:szCs w:val="20"/>
        </w:rPr>
      </w:pPr>
      <w:r w:rsidRPr="007003A7">
        <w:rPr>
          <w:rFonts w:cstheme="minorHAnsi"/>
          <w:sz w:val="20"/>
          <w:szCs w:val="20"/>
        </w:rPr>
        <w:t>Notify visitors of any outbreaks.</w:t>
      </w:r>
    </w:p>
    <w:p w:rsidR="007003A7" w:rsidRPr="007003A7" w:rsidRDefault="007003A7" w:rsidP="007003A7">
      <w:pPr>
        <w:pStyle w:val="Heading2"/>
        <w:rPr>
          <w:rFonts w:asciiTheme="minorHAnsi" w:hAnsiTheme="minorHAnsi" w:cstheme="minorHAnsi"/>
          <w:sz w:val="20"/>
          <w:szCs w:val="20"/>
        </w:rPr>
      </w:pPr>
      <w:bookmarkStart w:id="0" w:name="_Toc83105056"/>
      <w:r w:rsidRPr="007003A7">
        <w:rPr>
          <w:rFonts w:asciiTheme="minorHAnsi" w:hAnsiTheme="minorHAnsi" w:cstheme="minorHAnsi"/>
          <w:sz w:val="20"/>
          <w:szCs w:val="20"/>
        </w:rPr>
        <w:t xml:space="preserve"> Policy on HBV – Information and Vaccination</w:t>
      </w:r>
      <w:bookmarkEnd w:id="0"/>
    </w:p>
    <w:p w:rsidR="007003A7" w:rsidRPr="007003A7" w:rsidRDefault="007003A7" w:rsidP="007003A7">
      <w:pPr>
        <w:rPr>
          <w:rFonts w:cstheme="minorHAnsi"/>
          <w:b/>
          <w:i/>
          <w:sz w:val="20"/>
          <w:szCs w:val="20"/>
        </w:rPr>
      </w:pPr>
    </w:p>
    <w:p w:rsidR="007003A7" w:rsidRPr="007003A7" w:rsidRDefault="00153E68" w:rsidP="007003A7">
      <w:pPr>
        <w:numPr>
          <w:ilvl w:val="0"/>
          <w:numId w:val="6"/>
        </w:numPr>
        <w:spacing w:after="0" w:line="240" w:lineRule="auto"/>
        <w:rPr>
          <w:rFonts w:cstheme="minorHAnsi"/>
          <w:b/>
          <w:i/>
          <w:sz w:val="20"/>
          <w:szCs w:val="20"/>
        </w:rPr>
      </w:pPr>
      <w:r>
        <w:rPr>
          <w:rFonts w:cstheme="minorHAnsi"/>
          <w:b/>
          <w:i/>
          <w:sz w:val="20"/>
          <w:szCs w:val="20"/>
        </w:rPr>
        <w:t>My Support and Care service (West Country) Ltd</w:t>
      </w:r>
      <w:r w:rsidR="007003A7" w:rsidRPr="007003A7">
        <w:rPr>
          <w:rFonts w:cstheme="minorHAnsi"/>
          <w:b/>
          <w:i/>
          <w:sz w:val="20"/>
          <w:szCs w:val="20"/>
        </w:rPr>
        <w:t xml:space="preserve"> recommends that all staff working directly with service users in social care settings are vaccinated against HBV (Hepatitis B vaccination)</w:t>
      </w:r>
    </w:p>
    <w:p w:rsidR="007003A7" w:rsidRPr="007003A7" w:rsidRDefault="007003A7" w:rsidP="007003A7">
      <w:pPr>
        <w:numPr>
          <w:ilvl w:val="0"/>
          <w:numId w:val="6"/>
        </w:numPr>
        <w:spacing w:after="0" w:line="240" w:lineRule="auto"/>
        <w:rPr>
          <w:rFonts w:cstheme="minorHAnsi"/>
          <w:b/>
          <w:i/>
          <w:sz w:val="20"/>
          <w:szCs w:val="20"/>
        </w:rPr>
      </w:pPr>
      <w:r w:rsidRPr="007003A7">
        <w:rPr>
          <w:rFonts w:cstheme="minorHAnsi"/>
          <w:b/>
          <w:i/>
          <w:sz w:val="20"/>
          <w:szCs w:val="20"/>
        </w:rPr>
        <w:t>In the first instance staff should request vaccination from their GP</w:t>
      </w:r>
    </w:p>
    <w:p w:rsidR="007003A7" w:rsidRPr="007003A7" w:rsidRDefault="007003A7" w:rsidP="007003A7">
      <w:pPr>
        <w:numPr>
          <w:ilvl w:val="0"/>
          <w:numId w:val="6"/>
        </w:numPr>
        <w:spacing w:after="0" w:line="240" w:lineRule="auto"/>
        <w:rPr>
          <w:rFonts w:cstheme="minorHAnsi"/>
          <w:b/>
          <w:i/>
          <w:sz w:val="20"/>
          <w:szCs w:val="20"/>
        </w:rPr>
      </w:pPr>
      <w:r w:rsidRPr="007003A7">
        <w:rPr>
          <w:rFonts w:cstheme="minorHAnsi"/>
          <w:b/>
          <w:i/>
          <w:sz w:val="20"/>
          <w:szCs w:val="20"/>
        </w:rPr>
        <w:t xml:space="preserve">Most surgeries will provide this free of charge (some ask for your I.D. badge to be shown as proof of job / place of work) but if your GP informs you that you will be charged do not go ahead </w:t>
      </w:r>
    </w:p>
    <w:p w:rsidR="007003A7" w:rsidRPr="007003A7" w:rsidRDefault="007003A7" w:rsidP="007003A7">
      <w:pPr>
        <w:numPr>
          <w:ilvl w:val="0"/>
          <w:numId w:val="6"/>
        </w:numPr>
        <w:spacing w:after="0" w:line="240" w:lineRule="auto"/>
        <w:rPr>
          <w:rFonts w:cstheme="minorHAnsi"/>
          <w:b/>
          <w:i/>
          <w:sz w:val="20"/>
          <w:szCs w:val="20"/>
        </w:rPr>
      </w:pPr>
      <w:r w:rsidRPr="007003A7">
        <w:rPr>
          <w:rFonts w:cstheme="minorHAnsi"/>
          <w:b/>
          <w:i/>
          <w:sz w:val="20"/>
          <w:szCs w:val="20"/>
        </w:rPr>
        <w:t xml:space="preserve">For the latter cases please report this to your manager </w:t>
      </w:r>
    </w:p>
    <w:p w:rsidR="007003A7" w:rsidRPr="007003A7" w:rsidRDefault="007003A7" w:rsidP="007003A7">
      <w:pPr>
        <w:numPr>
          <w:ilvl w:val="0"/>
          <w:numId w:val="6"/>
        </w:numPr>
        <w:spacing w:after="0" w:line="240" w:lineRule="auto"/>
        <w:rPr>
          <w:rFonts w:cstheme="minorHAnsi"/>
          <w:b/>
          <w:i/>
          <w:sz w:val="20"/>
          <w:szCs w:val="20"/>
        </w:rPr>
      </w:pPr>
      <w:r w:rsidRPr="007003A7">
        <w:rPr>
          <w:rFonts w:cstheme="minorHAnsi"/>
          <w:b/>
          <w:i/>
          <w:sz w:val="20"/>
          <w:szCs w:val="20"/>
        </w:rPr>
        <w:t>The vaccine is safe and effective – and there is no risk of HIV or HBV from the vaccine.  A series of 3 injections in the arm are given over a course of 6 months, followed by periodic blood tests and booster shots as needed.  A booster is usually recommended after 5 years</w:t>
      </w:r>
    </w:p>
    <w:p w:rsidR="007003A7" w:rsidRPr="007003A7" w:rsidRDefault="007003A7" w:rsidP="007003A7">
      <w:pPr>
        <w:rPr>
          <w:rFonts w:cstheme="minorHAnsi"/>
          <w:b/>
          <w:i/>
          <w:sz w:val="20"/>
          <w:szCs w:val="20"/>
        </w:rPr>
      </w:pPr>
    </w:p>
    <w:p w:rsidR="007003A7" w:rsidRPr="007003A7" w:rsidRDefault="007003A7" w:rsidP="007003A7">
      <w:pPr>
        <w:rPr>
          <w:rFonts w:cstheme="minorHAnsi"/>
          <w:b/>
          <w:i/>
          <w:sz w:val="20"/>
          <w:szCs w:val="20"/>
        </w:rPr>
      </w:pPr>
    </w:p>
    <w:p w:rsidR="007003A7" w:rsidRPr="007003A7" w:rsidRDefault="007003A7" w:rsidP="007003A7">
      <w:pPr>
        <w:rPr>
          <w:rFonts w:cstheme="minorHAnsi"/>
          <w:b/>
          <w:i/>
          <w:sz w:val="20"/>
          <w:szCs w:val="20"/>
        </w:rPr>
      </w:pPr>
    </w:p>
    <w:p w:rsidR="007003A7" w:rsidRPr="007003A7" w:rsidRDefault="007003A7" w:rsidP="007003A7">
      <w:pPr>
        <w:ind w:left="360"/>
        <w:rPr>
          <w:rFonts w:cstheme="minorHAnsi"/>
          <w:b/>
          <w:i/>
          <w:sz w:val="20"/>
          <w:szCs w:val="20"/>
        </w:rPr>
      </w:pPr>
    </w:p>
    <w:p w:rsidR="007003A7" w:rsidRPr="007003A7" w:rsidRDefault="007003A7" w:rsidP="007003A7">
      <w:pPr>
        <w:rPr>
          <w:rFonts w:cstheme="minorHAnsi"/>
          <w:b/>
          <w:i/>
          <w:sz w:val="20"/>
          <w:szCs w:val="20"/>
        </w:rPr>
      </w:pPr>
    </w:p>
    <w:p w:rsidR="007003A7" w:rsidRPr="007003A7" w:rsidRDefault="007003A7" w:rsidP="007003A7">
      <w:pPr>
        <w:rPr>
          <w:rFonts w:cstheme="minorHAnsi"/>
          <w:b/>
          <w:i/>
          <w:sz w:val="20"/>
          <w:szCs w:val="20"/>
        </w:rPr>
      </w:pPr>
      <w:r w:rsidRPr="007003A7">
        <w:rPr>
          <w:rFonts w:cstheme="minorHAnsi"/>
          <w:b/>
          <w:i/>
          <w:noProof/>
          <w:sz w:val="20"/>
          <w:szCs w:val="20"/>
        </w:rPr>
        <w:lastRenderedPageBreak/>
        <w:drawing>
          <wp:inline distT="0" distB="0" distL="0" distR="0" wp14:anchorId="7C84A540" wp14:editId="07C47E44">
            <wp:extent cx="4695825" cy="5400675"/>
            <wp:effectExtent l="0" t="0" r="9525" b="9525"/>
            <wp:docPr id="2" name="Picture 2" descr="fig-02-hand-alc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02-hand-alcoh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5400675"/>
                    </a:xfrm>
                    <a:prstGeom prst="rect">
                      <a:avLst/>
                    </a:prstGeom>
                    <a:noFill/>
                    <a:ln>
                      <a:noFill/>
                    </a:ln>
                  </pic:spPr>
                </pic:pic>
              </a:graphicData>
            </a:graphic>
          </wp:inline>
        </w:drawing>
      </w:r>
    </w:p>
    <w:p w:rsidR="006B48E4" w:rsidRPr="007003A7" w:rsidRDefault="006B48E4" w:rsidP="006B48E4">
      <w:pPr>
        <w:rPr>
          <w:rFonts w:cstheme="minorHAnsi"/>
          <w:b/>
          <w:i/>
          <w:sz w:val="20"/>
          <w:szCs w:val="20"/>
        </w:rPr>
      </w:pPr>
      <w:bookmarkStart w:id="1" w:name="_GoBack"/>
      <w:bookmarkEnd w:id="1"/>
    </w:p>
    <w:p w:rsidR="006B48E4" w:rsidRPr="007003A7" w:rsidRDefault="006B48E4" w:rsidP="006B48E4">
      <w:pPr>
        <w:rPr>
          <w:rFonts w:cstheme="minorHAnsi"/>
          <w:b/>
          <w:i/>
          <w:sz w:val="20"/>
          <w:szCs w:val="20"/>
        </w:rPr>
      </w:pPr>
    </w:p>
    <w:p w:rsidR="00CC7A5B" w:rsidRPr="007003A7" w:rsidRDefault="00CC7A5B">
      <w:pPr>
        <w:rPr>
          <w:rFonts w:cstheme="minorHAnsi"/>
          <w:b/>
          <w:i/>
          <w:sz w:val="20"/>
          <w:szCs w:val="20"/>
        </w:rPr>
      </w:pPr>
    </w:p>
    <w:sectPr w:rsidR="00CC7A5B" w:rsidRPr="007003A7" w:rsidSect="00482736">
      <w:headerReference w:type="default" r:id="rId9"/>
      <w:footerReference w:type="default" r:id="rId10"/>
      <w:pgSz w:w="11906" w:h="16838"/>
      <w:pgMar w:top="1440" w:right="1440" w:bottom="1440" w:left="1440" w:header="708"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86" w:rsidRDefault="00E47E86" w:rsidP="006B48E4">
      <w:pPr>
        <w:spacing w:after="0" w:line="240" w:lineRule="auto"/>
      </w:pPr>
      <w:r>
        <w:separator/>
      </w:r>
    </w:p>
  </w:endnote>
  <w:endnote w:type="continuationSeparator" w:id="0">
    <w:p w:rsidR="00E47E86" w:rsidRDefault="00E47E86"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36" w:rsidRDefault="00693048">
    <w:pPr>
      <w:pStyle w:val="Footer"/>
    </w:pPr>
    <w:r>
      <w:t xml:space="preserve">Written by Lesley Barker June 2013   </w:t>
    </w:r>
  </w:p>
  <w:p w:rsidR="00482736" w:rsidRDefault="00693048">
    <w:pPr>
      <w:pStyle w:val="Footer"/>
    </w:pPr>
    <w:r>
      <w:t xml:space="preserve">           </w:t>
    </w:r>
  </w:p>
  <w:p w:rsidR="00693048" w:rsidRDefault="00693048">
    <w:pPr>
      <w:pStyle w:val="Footer"/>
    </w:pPr>
    <w:r>
      <w:t xml:space="preserve">Review </w:t>
    </w:r>
    <w:r w:rsidR="00482736">
      <w:t>Due June</w:t>
    </w:r>
    <w:r>
      <w:t xml:space="preserve"> 2014         </w:t>
    </w:r>
    <w:r w:rsidR="00482736">
      <w:t xml:space="preserve"> </w:t>
    </w:r>
    <w:r>
      <w:t xml:space="preserve"> Date Reviewed</w:t>
    </w:r>
    <w:r w:rsidR="00482736">
      <w:t xml:space="preserve"> June 2014</w:t>
    </w:r>
  </w:p>
  <w:p w:rsidR="00482736" w:rsidRDefault="00482736">
    <w:pPr>
      <w:pStyle w:val="Footer"/>
    </w:pPr>
    <w:r>
      <w:t>Review Due June 2015           Date Reviewed June 2015</w:t>
    </w:r>
  </w:p>
  <w:p w:rsidR="00482736" w:rsidRDefault="00482736">
    <w:pPr>
      <w:pStyle w:val="Footer"/>
    </w:pPr>
    <w:r>
      <w:t xml:space="preserve">Review due June 2016            Date </w:t>
    </w:r>
    <w:r w:rsidR="00153E68">
      <w:t>Reviewed June 2017</w:t>
    </w:r>
  </w:p>
  <w:p w:rsidR="00153E68" w:rsidRDefault="00153E68" w:rsidP="00153E68">
    <w:pPr>
      <w:pStyle w:val="Footer"/>
    </w:pPr>
    <w:r>
      <w:t>Review due June 201</w:t>
    </w:r>
    <w:r>
      <w:t>8</w:t>
    </w:r>
    <w:r>
      <w:t xml:space="preserve">            Date </w:t>
    </w:r>
    <w:r>
      <w:t>Reviewed June 2018</w:t>
    </w:r>
  </w:p>
  <w:p w:rsidR="00153E68" w:rsidRDefault="00153E68" w:rsidP="00153E68">
    <w:pPr>
      <w:pStyle w:val="Footer"/>
    </w:pPr>
    <w:r>
      <w:t>Review d</w:t>
    </w:r>
    <w:r>
      <w:t>ue June 2019</w:t>
    </w:r>
    <w:r>
      <w:t xml:space="preserve">            Date Reviewed  </w:t>
    </w:r>
  </w:p>
  <w:p w:rsidR="00153E68" w:rsidRDefault="00153E68" w:rsidP="00153E68">
    <w:pPr>
      <w:pStyle w:val="Footer"/>
    </w:pPr>
  </w:p>
  <w:p w:rsidR="00153E68" w:rsidRDefault="00153E68" w:rsidP="00153E68">
    <w:pPr>
      <w:pStyle w:val="Footer"/>
    </w:pPr>
  </w:p>
  <w:p w:rsidR="00153E68" w:rsidRDefault="00153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86" w:rsidRDefault="00E47E86" w:rsidP="006B48E4">
      <w:pPr>
        <w:spacing w:after="0" w:line="240" w:lineRule="auto"/>
      </w:pPr>
      <w:r>
        <w:separator/>
      </w:r>
    </w:p>
  </w:footnote>
  <w:footnote w:type="continuationSeparator" w:id="0">
    <w:p w:rsidR="00E47E86" w:rsidRDefault="00E47E86"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934"/>
    <w:multiLevelType w:val="hybridMultilevel"/>
    <w:tmpl w:val="4162D0FA"/>
    <w:lvl w:ilvl="0" w:tplc="676AE45E">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1A50950"/>
    <w:multiLevelType w:val="hybridMultilevel"/>
    <w:tmpl w:val="09A8D5DC"/>
    <w:lvl w:ilvl="0" w:tplc="B59A7D52">
      <w:start w:val="3"/>
      <w:numFmt w:val="decimal"/>
      <w:lvlText w:val="%1."/>
      <w:lvlJc w:val="left"/>
      <w:pPr>
        <w:tabs>
          <w:tab w:val="num" w:pos="0"/>
        </w:tabs>
        <w:ind w:left="0" w:hanging="360"/>
      </w:pPr>
      <w:rPr>
        <w:rFonts w:hint="default"/>
      </w:rPr>
    </w:lvl>
    <w:lvl w:ilvl="1" w:tplc="FF90DD14">
      <w:start w:val="1"/>
      <w:numFmt w:val="bullet"/>
      <w:lvlText w:val=""/>
      <w:lvlJc w:val="left"/>
      <w:pPr>
        <w:tabs>
          <w:tab w:val="num" w:pos="1440"/>
        </w:tabs>
        <w:ind w:left="1440" w:hanging="360"/>
      </w:pPr>
      <w:rPr>
        <w:rFonts w:ascii="Wingdings" w:hAnsi="Wingdings" w:hint="default"/>
        <w:sz w:val="24"/>
        <w:szCs w:val="24"/>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5A01A5"/>
    <w:multiLevelType w:val="hybridMultilevel"/>
    <w:tmpl w:val="85BE48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746B4C"/>
    <w:multiLevelType w:val="hybridMultilevel"/>
    <w:tmpl w:val="73C2651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3BD59C1"/>
    <w:multiLevelType w:val="hybridMultilevel"/>
    <w:tmpl w:val="5C548C8A"/>
    <w:lvl w:ilvl="0" w:tplc="5FE8E4A6">
      <w:start w:val="4630"/>
      <w:numFmt w:val="bullet"/>
      <w:lvlText w:val=""/>
      <w:lvlJc w:val="left"/>
      <w:pPr>
        <w:tabs>
          <w:tab w:val="num" w:pos="1800"/>
        </w:tabs>
        <w:ind w:left="1800" w:hanging="1440"/>
      </w:pPr>
      <w:rPr>
        <w:rFonts w:ascii="Wingdings 2" w:eastAsia="Times New Roman" w:hAnsi="Wingdings 2" w:cs="Times New Roman"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34A13B0"/>
    <w:multiLevelType w:val="hybridMultilevel"/>
    <w:tmpl w:val="DBA849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0588D"/>
    <w:rsid w:val="00120BD2"/>
    <w:rsid w:val="00153E68"/>
    <w:rsid w:val="003071B5"/>
    <w:rsid w:val="003B1C7D"/>
    <w:rsid w:val="00482736"/>
    <w:rsid w:val="004F2FDB"/>
    <w:rsid w:val="00551B07"/>
    <w:rsid w:val="00693048"/>
    <w:rsid w:val="006B48E4"/>
    <w:rsid w:val="007003A7"/>
    <w:rsid w:val="009151C8"/>
    <w:rsid w:val="009F7232"/>
    <w:rsid w:val="00A2760E"/>
    <w:rsid w:val="00B131C5"/>
    <w:rsid w:val="00CC7A5B"/>
    <w:rsid w:val="00DC3845"/>
    <w:rsid w:val="00E02A34"/>
    <w:rsid w:val="00E47E86"/>
    <w:rsid w:val="00F661D8"/>
    <w:rsid w:val="00FC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003A7"/>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7003A7"/>
    <w:pPr>
      <w:keepNext/>
      <w:spacing w:before="60" w:after="60" w:line="240" w:lineRule="auto"/>
      <w:outlineLvl w:val="3"/>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2Char">
    <w:name w:val="Heading 2 Char"/>
    <w:basedOn w:val="DefaultParagraphFont"/>
    <w:link w:val="Heading2"/>
    <w:rsid w:val="007003A7"/>
    <w:rPr>
      <w:rFonts w:ascii="Arial" w:eastAsia="Times New Roman" w:hAnsi="Arial" w:cs="Arial"/>
      <w:b/>
      <w:bCs/>
      <w:i/>
      <w:iCs/>
      <w:sz w:val="28"/>
      <w:szCs w:val="28"/>
    </w:rPr>
  </w:style>
  <w:style w:type="character" w:customStyle="1" w:styleId="Heading4Char">
    <w:name w:val="Heading 4 Char"/>
    <w:basedOn w:val="DefaultParagraphFont"/>
    <w:link w:val="Heading4"/>
    <w:rsid w:val="007003A7"/>
    <w:rPr>
      <w:rFonts w:ascii="Arial" w:eastAsia="Times New Roman" w:hAnsi="Arial" w:cs="Times New Roman"/>
      <w:b/>
      <w:sz w:val="28"/>
      <w:szCs w:val="20"/>
      <w:lang w:val="en-US"/>
    </w:rPr>
  </w:style>
  <w:style w:type="character" w:styleId="Hyperlink">
    <w:name w:val="Hyperlink"/>
    <w:rsid w:val="007003A7"/>
    <w:rPr>
      <w:color w:val="0000FF"/>
      <w:u w:val="single"/>
    </w:rPr>
  </w:style>
  <w:style w:type="character" w:styleId="Strong">
    <w:name w:val="Strong"/>
    <w:uiPriority w:val="22"/>
    <w:qFormat/>
    <w:rsid w:val="007003A7"/>
    <w:rPr>
      <w:b/>
      <w:bCs/>
    </w:rPr>
  </w:style>
  <w:style w:type="character" w:customStyle="1" w:styleId="contactbold1">
    <w:name w:val="contactbold1"/>
    <w:rsid w:val="007003A7"/>
    <w:rPr>
      <w:b/>
      <w:bCs/>
      <w:strike w:val="0"/>
      <w:dstrike w:val="0"/>
      <w:color w:val="3B255C"/>
      <w:u w:val="none"/>
      <w:effect w:val="none"/>
    </w:rPr>
  </w:style>
  <w:style w:type="character" w:customStyle="1" w:styleId="contacttel1">
    <w:name w:val="contacttel1"/>
    <w:rsid w:val="007003A7"/>
    <w:rPr>
      <w:strike w:val="0"/>
      <w:dstrike w:val="0"/>
      <w:color w:val="3B255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003A7"/>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7003A7"/>
    <w:pPr>
      <w:keepNext/>
      <w:spacing w:before="60" w:after="60" w:line="240" w:lineRule="auto"/>
      <w:outlineLvl w:val="3"/>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2Char">
    <w:name w:val="Heading 2 Char"/>
    <w:basedOn w:val="DefaultParagraphFont"/>
    <w:link w:val="Heading2"/>
    <w:rsid w:val="007003A7"/>
    <w:rPr>
      <w:rFonts w:ascii="Arial" w:eastAsia="Times New Roman" w:hAnsi="Arial" w:cs="Arial"/>
      <w:b/>
      <w:bCs/>
      <w:i/>
      <w:iCs/>
      <w:sz w:val="28"/>
      <w:szCs w:val="28"/>
    </w:rPr>
  </w:style>
  <w:style w:type="character" w:customStyle="1" w:styleId="Heading4Char">
    <w:name w:val="Heading 4 Char"/>
    <w:basedOn w:val="DefaultParagraphFont"/>
    <w:link w:val="Heading4"/>
    <w:rsid w:val="007003A7"/>
    <w:rPr>
      <w:rFonts w:ascii="Arial" w:eastAsia="Times New Roman" w:hAnsi="Arial" w:cs="Times New Roman"/>
      <w:b/>
      <w:sz w:val="28"/>
      <w:szCs w:val="20"/>
      <w:lang w:val="en-US"/>
    </w:rPr>
  </w:style>
  <w:style w:type="character" w:styleId="Hyperlink">
    <w:name w:val="Hyperlink"/>
    <w:rsid w:val="007003A7"/>
    <w:rPr>
      <w:color w:val="0000FF"/>
      <w:u w:val="single"/>
    </w:rPr>
  </w:style>
  <w:style w:type="character" w:styleId="Strong">
    <w:name w:val="Strong"/>
    <w:uiPriority w:val="22"/>
    <w:qFormat/>
    <w:rsid w:val="007003A7"/>
    <w:rPr>
      <w:b/>
      <w:bCs/>
    </w:rPr>
  </w:style>
  <w:style w:type="character" w:customStyle="1" w:styleId="contactbold1">
    <w:name w:val="contactbold1"/>
    <w:rsid w:val="007003A7"/>
    <w:rPr>
      <w:b/>
      <w:bCs/>
      <w:strike w:val="0"/>
      <w:dstrike w:val="0"/>
      <w:color w:val="3B255C"/>
      <w:u w:val="none"/>
      <w:effect w:val="none"/>
    </w:rPr>
  </w:style>
  <w:style w:type="character" w:customStyle="1" w:styleId="contacttel1">
    <w:name w:val="contacttel1"/>
    <w:rsid w:val="007003A7"/>
    <w:rPr>
      <w:strike w:val="0"/>
      <w:dstrike w:val="0"/>
      <w:color w:val="3B255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4</cp:revision>
  <cp:lastPrinted>2018-06-27T10:29:00Z</cp:lastPrinted>
  <dcterms:created xsi:type="dcterms:W3CDTF">2018-06-27T10:27:00Z</dcterms:created>
  <dcterms:modified xsi:type="dcterms:W3CDTF">2018-06-27T10:30:00Z</dcterms:modified>
</cp:coreProperties>
</file>