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E4" w:rsidRDefault="006B48E4" w:rsidP="006B48E4">
      <w:pPr>
        <w:jc w:val="center"/>
        <w:rPr>
          <w:sz w:val="28"/>
          <w:szCs w:val="28"/>
        </w:rPr>
      </w:pPr>
    </w:p>
    <w:p w:rsidR="00E736E5" w:rsidRPr="00E736E5" w:rsidRDefault="00E736E5" w:rsidP="00E736E5">
      <w:pPr>
        <w:pStyle w:val="Heading1"/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E736E5">
        <w:rPr>
          <w:rFonts w:asciiTheme="minorHAnsi" w:hAnsiTheme="minorHAnsi" w:cstheme="minorHAnsi"/>
          <w:sz w:val="20"/>
          <w:szCs w:val="20"/>
        </w:rPr>
        <w:t>Risk Assessments and Management</w:t>
      </w:r>
    </w:p>
    <w:p w:rsidR="00E736E5" w:rsidRPr="00E736E5" w:rsidRDefault="00E736E5" w:rsidP="00E736E5">
      <w:pPr>
        <w:jc w:val="both"/>
        <w:rPr>
          <w:rFonts w:cstheme="minorHAnsi"/>
          <w:sz w:val="20"/>
          <w:szCs w:val="20"/>
        </w:rPr>
      </w:pPr>
    </w:p>
    <w:p w:rsidR="00E736E5" w:rsidRPr="00E736E5" w:rsidRDefault="00E736E5" w:rsidP="00E736E5">
      <w:pPr>
        <w:pStyle w:val="Heading5"/>
        <w:rPr>
          <w:rFonts w:asciiTheme="minorHAnsi" w:hAnsiTheme="minorHAnsi" w:cstheme="minorHAnsi"/>
          <w:bCs/>
        </w:rPr>
      </w:pPr>
      <w:r w:rsidRPr="00E736E5">
        <w:rPr>
          <w:rFonts w:asciiTheme="minorHAnsi" w:hAnsiTheme="minorHAnsi" w:cstheme="minorHAnsi"/>
          <w:bCs/>
        </w:rPr>
        <w:t>Policy</w:t>
      </w:r>
    </w:p>
    <w:p w:rsidR="00E736E5" w:rsidRPr="00E736E5" w:rsidRDefault="00E736E5" w:rsidP="00E736E5">
      <w:pPr>
        <w:rPr>
          <w:rFonts w:cstheme="minorHAnsi"/>
          <w:sz w:val="20"/>
          <w:szCs w:val="20"/>
        </w:rPr>
      </w:pPr>
    </w:p>
    <w:p w:rsidR="00E736E5" w:rsidRPr="00E736E5" w:rsidRDefault="00E736E5" w:rsidP="00E736E5">
      <w:pPr>
        <w:jc w:val="both"/>
        <w:rPr>
          <w:rFonts w:cstheme="minorHAnsi"/>
          <w:sz w:val="20"/>
          <w:szCs w:val="20"/>
        </w:rPr>
      </w:pPr>
      <w:r w:rsidRPr="00E736E5">
        <w:rPr>
          <w:rFonts w:cstheme="minorHAnsi"/>
          <w:sz w:val="20"/>
          <w:szCs w:val="20"/>
        </w:rPr>
        <w:t xml:space="preserve">My Support and Care Services Ltd acknowledges that an element of risk taking may be involved for </w:t>
      </w:r>
      <w:r w:rsidR="0038253E">
        <w:rPr>
          <w:rFonts w:cstheme="minorHAnsi"/>
          <w:sz w:val="20"/>
          <w:szCs w:val="20"/>
        </w:rPr>
        <w:t>Customers</w:t>
      </w:r>
      <w:r w:rsidRPr="00E736E5">
        <w:rPr>
          <w:rFonts w:cstheme="minorHAnsi"/>
          <w:sz w:val="20"/>
          <w:szCs w:val="20"/>
        </w:rPr>
        <w:t xml:space="preserve"> to maintain skills and develop new skills. We also acknowledge that it is vital that </w:t>
      </w:r>
      <w:r w:rsidR="0038253E">
        <w:rPr>
          <w:rFonts w:cstheme="minorHAnsi"/>
          <w:sz w:val="20"/>
          <w:szCs w:val="20"/>
        </w:rPr>
        <w:t>Customers</w:t>
      </w:r>
      <w:r w:rsidRPr="00E736E5">
        <w:rPr>
          <w:rFonts w:cstheme="minorHAnsi"/>
          <w:sz w:val="20"/>
          <w:szCs w:val="20"/>
        </w:rPr>
        <w:t xml:space="preserve"> are not denied opportunities because </w:t>
      </w:r>
      <w:r w:rsidR="00772ABC" w:rsidRPr="00E736E5">
        <w:rPr>
          <w:rFonts w:cstheme="minorHAnsi"/>
          <w:sz w:val="20"/>
          <w:szCs w:val="20"/>
        </w:rPr>
        <w:t>it may</w:t>
      </w:r>
      <w:r w:rsidRPr="00E736E5">
        <w:rPr>
          <w:rFonts w:cstheme="minorHAnsi"/>
          <w:sz w:val="20"/>
          <w:szCs w:val="20"/>
        </w:rPr>
        <w:t xml:space="preserve"> involve an element of risk.</w:t>
      </w:r>
    </w:p>
    <w:p w:rsidR="00E736E5" w:rsidRPr="00E736E5" w:rsidRDefault="00E736E5" w:rsidP="00E736E5">
      <w:pPr>
        <w:jc w:val="both"/>
        <w:rPr>
          <w:rFonts w:cstheme="minorHAnsi"/>
          <w:sz w:val="20"/>
          <w:szCs w:val="20"/>
        </w:rPr>
      </w:pPr>
      <w:r w:rsidRPr="00E736E5">
        <w:rPr>
          <w:rFonts w:cstheme="minorHAnsi"/>
          <w:sz w:val="20"/>
          <w:szCs w:val="20"/>
        </w:rPr>
        <w:t xml:space="preserve">The purpose of risk assessing is to identify any risk areas and develop &amp; put into place strategies to minimise risk to </w:t>
      </w:r>
      <w:r w:rsidR="0038253E">
        <w:rPr>
          <w:rFonts w:cstheme="minorHAnsi"/>
          <w:sz w:val="20"/>
          <w:szCs w:val="20"/>
        </w:rPr>
        <w:t>Customers</w:t>
      </w:r>
      <w:r w:rsidRPr="00E736E5">
        <w:rPr>
          <w:rFonts w:cstheme="minorHAnsi"/>
          <w:sz w:val="20"/>
          <w:szCs w:val="20"/>
        </w:rPr>
        <w:t xml:space="preserve"> and others involved in providing their care.</w:t>
      </w:r>
    </w:p>
    <w:p w:rsidR="00E736E5" w:rsidRPr="00E736E5" w:rsidRDefault="00E736E5" w:rsidP="00E736E5">
      <w:pPr>
        <w:jc w:val="both"/>
        <w:rPr>
          <w:rFonts w:cstheme="minorHAnsi"/>
          <w:sz w:val="20"/>
          <w:szCs w:val="20"/>
        </w:rPr>
      </w:pPr>
      <w:r w:rsidRPr="00E736E5">
        <w:rPr>
          <w:rFonts w:cstheme="minorHAnsi"/>
          <w:sz w:val="20"/>
          <w:szCs w:val="20"/>
        </w:rPr>
        <w:t xml:space="preserve">My Support and Care Services Ltd will complete and implement any risk assessment felt appropriate for each </w:t>
      </w:r>
      <w:r w:rsidR="0038253E">
        <w:rPr>
          <w:rFonts w:cstheme="minorHAnsi"/>
          <w:sz w:val="20"/>
          <w:szCs w:val="20"/>
        </w:rPr>
        <w:t>Customer</w:t>
      </w:r>
      <w:r w:rsidRPr="00E736E5">
        <w:rPr>
          <w:rFonts w:cstheme="minorHAnsi"/>
          <w:sz w:val="20"/>
          <w:szCs w:val="20"/>
        </w:rPr>
        <w:t xml:space="preserve"> and will undertake the risk assessment process for any situation or activity deemed a risk for the staff employed by My Support and Care Services Ltd.</w:t>
      </w:r>
    </w:p>
    <w:p w:rsidR="00E736E5" w:rsidRPr="00E736E5" w:rsidRDefault="00E736E5" w:rsidP="00E736E5">
      <w:pPr>
        <w:pStyle w:val="Heading5"/>
        <w:rPr>
          <w:rFonts w:asciiTheme="minorHAnsi" w:hAnsiTheme="minorHAnsi" w:cstheme="minorHAnsi"/>
          <w:bCs/>
        </w:rPr>
      </w:pPr>
      <w:r w:rsidRPr="00E736E5">
        <w:rPr>
          <w:rFonts w:asciiTheme="minorHAnsi" w:hAnsiTheme="minorHAnsi" w:cstheme="minorHAnsi"/>
          <w:bCs/>
        </w:rPr>
        <w:t>Procedures</w:t>
      </w:r>
    </w:p>
    <w:p w:rsidR="00E736E5" w:rsidRPr="00E736E5" w:rsidRDefault="00E736E5" w:rsidP="00E736E5">
      <w:pPr>
        <w:jc w:val="both"/>
        <w:rPr>
          <w:rFonts w:cstheme="minorHAnsi"/>
          <w:sz w:val="20"/>
          <w:szCs w:val="20"/>
        </w:rPr>
      </w:pPr>
    </w:p>
    <w:p w:rsidR="00E736E5" w:rsidRPr="00E736E5" w:rsidRDefault="00E736E5" w:rsidP="00E736E5">
      <w:pPr>
        <w:pStyle w:val="Heading4"/>
        <w:rPr>
          <w:rFonts w:asciiTheme="minorHAnsi" w:hAnsiTheme="minorHAnsi" w:cstheme="minorHAnsi"/>
          <w:i w:val="0"/>
          <w:szCs w:val="20"/>
        </w:rPr>
      </w:pPr>
      <w:r w:rsidRPr="00E736E5">
        <w:rPr>
          <w:rFonts w:asciiTheme="minorHAnsi" w:hAnsiTheme="minorHAnsi" w:cstheme="minorHAnsi"/>
          <w:i w:val="0"/>
          <w:szCs w:val="20"/>
        </w:rPr>
        <w:t>Need for Risk Assessments</w:t>
      </w:r>
    </w:p>
    <w:p w:rsidR="00E736E5" w:rsidRPr="00E736E5" w:rsidRDefault="00E736E5" w:rsidP="00E736E5">
      <w:pPr>
        <w:pStyle w:val="BodyText3"/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 xml:space="preserve">A risk assessment will be completed for any given situation that is likely put the </w:t>
      </w:r>
      <w:r w:rsidR="0038253E">
        <w:rPr>
          <w:rFonts w:asciiTheme="minorHAnsi" w:hAnsiTheme="minorHAnsi" w:cstheme="minorHAnsi"/>
          <w:szCs w:val="20"/>
        </w:rPr>
        <w:t>Customer</w:t>
      </w:r>
      <w:r w:rsidRPr="00E736E5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or others </w:t>
      </w:r>
      <w:r w:rsidRPr="00E736E5">
        <w:rPr>
          <w:rFonts w:asciiTheme="minorHAnsi" w:hAnsiTheme="minorHAnsi" w:cstheme="minorHAnsi"/>
          <w:szCs w:val="20"/>
        </w:rPr>
        <w:t>at risk due to their vulnerabilities.</w:t>
      </w:r>
    </w:p>
    <w:p w:rsidR="00E736E5" w:rsidRPr="00E736E5" w:rsidRDefault="00E736E5" w:rsidP="00E736E5">
      <w:pPr>
        <w:pStyle w:val="BodyText3"/>
        <w:rPr>
          <w:rFonts w:asciiTheme="minorHAnsi" w:hAnsiTheme="minorHAnsi" w:cstheme="minorHAnsi"/>
          <w:szCs w:val="20"/>
        </w:rPr>
      </w:pPr>
    </w:p>
    <w:p w:rsidR="00E736E5" w:rsidRPr="00E736E5" w:rsidRDefault="00E736E5" w:rsidP="00E736E5">
      <w:pPr>
        <w:pStyle w:val="BodyText3"/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 xml:space="preserve">Risk for our </w:t>
      </w:r>
      <w:r w:rsidR="0038253E">
        <w:rPr>
          <w:rFonts w:asciiTheme="minorHAnsi" w:hAnsiTheme="minorHAnsi" w:cstheme="minorHAnsi"/>
          <w:szCs w:val="20"/>
        </w:rPr>
        <w:t>Customers</w:t>
      </w:r>
      <w:r w:rsidRPr="00E736E5">
        <w:rPr>
          <w:rFonts w:asciiTheme="minorHAnsi" w:hAnsiTheme="minorHAnsi" w:cstheme="minorHAnsi"/>
          <w:szCs w:val="20"/>
        </w:rPr>
        <w:t xml:space="preserve"> may be increased for a number of reasons, when considering a risk assessment for planned situation or in response to an unplanned event (i.e. incident) the following should be considered:</w:t>
      </w:r>
    </w:p>
    <w:p w:rsidR="00E736E5" w:rsidRPr="00E736E5" w:rsidRDefault="00E736E5" w:rsidP="00E736E5">
      <w:pPr>
        <w:pStyle w:val="BodyText3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>Any physical disabilities</w:t>
      </w:r>
    </w:p>
    <w:p w:rsidR="00E736E5" w:rsidRPr="00E736E5" w:rsidRDefault="00E736E5" w:rsidP="00E736E5">
      <w:pPr>
        <w:pStyle w:val="BodyText3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 xml:space="preserve">Health / Medication (epilepsy, diabetes </w:t>
      </w:r>
      <w:r w:rsidR="001103EE" w:rsidRPr="00E736E5">
        <w:rPr>
          <w:rFonts w:asciiTheme="minorHAnsi" w:hAnsiTheme="minorHAnsi" w:cstheme="minorHAnsi"/>
          <w:szCs w:val="20"/>
        </w:rPr>
        <w:t>etc.</w:t>
      </w:r>
      <w:r w:rsidRPr="00E736E5">
        <w:rPr>
          <w:rFonts w:asciiTheme="minorHAnsi" w:hAnsiTheme="minorHAnsi" w:cstheme="minorHAnsi"/>
          <w:szCs w:val="20"/>
        </w:rPr>
        <w:t>)</w:t>
      </w:r>
    </w:p>
    <w:p w:rsidR="00E736E5" w:rsidRPr="00E736E5" w:rsidRDefault="00E736E5" w:rsidP="00E736E5">
      <w:pPr>
        <w:pStyle w:val="BodyText3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>Mental health (confusion for example)</w:t>
      </w:r>
    </w:p>
    <w:p w:rsidR="00E736E5" w:rsidRPr="00E736E5" w:rsidRDefault="00E736E5" w:rsidP="00E736E5">
      <w:pPr>
        <w:pStyle w:val="BodyText3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 xml:space="preserve">Sensory ability (vision, hearing </w:t>
      </w:r>
      <w:r w:rsidR="001103EE" w:rsidRPr="00E736E5">
        <w:rPr>
          <w:rFonts w:asciiTheme="minorHAnsi" w:hAnsiTheme="minorHAnsi" w:cstheme="minorHAnsi"/>
          <w:szCs w:val="20"/>
        </w:rPr>
        <w:t>etc.</w:t>
      </w:r>
      <w:r w:rsidRPr="00E736E5">
        <w:rPr>
          <w:rFonts w:asciiTheme="minorHAnsi" w:hAnsiTheme="minorHAnsi" w:cstheme="minorHAnsi"/>
          <w:szCs w:val="20"/>
        </w:rPr>
        <w:t>)</w:t>
      </w:r>
    </w:p>
    <w:p w:rsidR="00E736E5" w:rsidRPr="00E736E5" w:rsidRDefault="00E736E5" w:rsidP="00E736E5">
      <w:pPr>
        <w:pStyle w:val="BodyText3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>Ability to communicate with others / understand others</w:t>
      </w:r>
    </w:p>
    <w:p w:rsidR="00E736E5" w:rsidRPr="00E736E5" w:rsidRDefault="00E736E5" w:rsidP="00E736E5">
      <w:pPr>
        <w:pStyle w:val="BodyText3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>Perception of danger / risks</w:t>
      </w:r>
    </w:p>
    <w:p w:rsidR="00E736E5" w:rsidRPr="00E736E5" w:rsidRDefault="00E736E5" w:rsidP="00E736E5">
      <w:pPr>
        <w:pStyle w:val="BodyText3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>Perception of safety</w:t>
      </w:r>
    </w:p>
    <w:p w:rsidR="00E736E5" w:rsidRPr="00E736E5" w:rsidRDefault="00E736E5" w:rsidP="00E736E5">
      <w:pPr>
        <w:pStyle w:val="BodyText3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 xml:space="preserve">Vulnerability from others (abuse in all its forms, exploitation </w:t>
      </w:r>
      <w:r w:rsidR="001103EE" w:rsidRPr="00E736E5">
        <w:rPr>
          <w:rFonts w:asciiTheme="minorHAnsi" w:hAnsiTheme="minorHAnsi" w:cstheme="minorHAnsi"/>
          <w:szCs w:val="20"/>
        </w:rPr>
        <w:t>etc.</w:t>
      </w:r>
      <w:r w:rsidRPr="00E736E5">
        <w:rPr>
          <w:rFonts w:asciiTheme="minorHAnsi" w:hAnsiTheme="minorHAnsi" w:cstheme="minorHAnsi"/>
          <w:szCs w:val="20"/>
        </w:rPr>
        <w:t>)</w:t>
      </w:r>
    </w:p>
    <w:p w:rsidR="00E736E5" w:rsidRPr="00E736E5" w:rsidRDefault="00E736E5" w:rsidP="00E736E5">
      <w:pPr>
        <w:pStyle w:val="BodyText3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 xml:space="preserve">Proximity to any major hazards (water, main road </w:t>
      </w:r>
      <w:r w:rsidR="001103EE" w:rsidRPr="00E736E5">
        <w:rPr>
          <w:rFonts w:asciiTheme="minorHAnsi" w:hAnsiTheme="minorHAnsi" w:cstheme="minorHAnsi"/>
          <w:szCs w:val="20"/>
        </w:rPr>
        <w:t>etc.</w:t>
      </w:r>
      <w:r w:rsidRPr="00E736E5">
        <w:rPr>
          <w:rFonts w:asciiTheme="minorHAnsi" w:hAnsiTheme="minorHAnsi" w:cstheme="minorHAnsi"/>
          <w:szCs w:val="20"/>
        </w:rPr>
        <w:t>)</w:t>
      </w:r>
    </w:p>
    <w:p w:rsidR="00E736E5" w:rsidRPr="00E736E5" w:rsidRDefault="00E736E5" w:rsidP="00E736E5">
      <w:pPr>
        <w:pStyle w:val="BodyText3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>Any previous incidents</w:t>
      </w:r>
    </w:p>
    <w:p w:rsidR="00E736E5" w:rsidRPr="00E736E5" w:rsidRDefault="00E736E5" w:rsidP="00E736E5">
      <w:pPr>
        <w:pStyle w:val="BodyText3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>The Law</w:t>
      </w:r>
    </w:p>
    <w:p w:rsidR="00E736E5" w:rsidRPr="00E736E5" w:rsidRDefault="00E736E5" w:rsidP="00E736E5">
      <w:pPr>
        <w:pStyle w:val="BodyText3"/>
        <w:rPr>
          <w:rFonts w:asciiTheme="minorHAnsi" w:hAnsiTheme="minorHAnsi" w:cstheme="minorHAnsi"/>
          <w:szCs w:val="20"/>
        </w:rPr>
      </w:pPr>
    </w:p>
    <w:p w:rsidR="00E736E5" w:rsidRPr="00E736E5" w:rsidRDefault="00E736E5" w:rsidP="00E736E5">
      <w:pPr>
        <w:pStyle w:val="BodyText3"/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lastRenderedPageBreak/>
        <w:t>The following people should be consulted throughout the risk assessment process:</w:t>
      </w:r>
    </w:p>
    <w:p w:rsidR="00E736E5" w:rsidRPr="00E736E5" w:rsidRDefault="00E736E5" w:rsidP="00E736E5">
      <w:pPr>
        <w:pStyle w:val="BodyText3"/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 xml:space="preserve">The </w:t>
      </w:r>
      <w:r w:rsidR="0038253E">
        <w:rPr>
          <w:rFonts w:asciiTheme="minorHAnsi" w:hAnsiTheme="minorHAnsi" w:cstheme="minorHAnsi"/>
          <w:szCs w:val="20"/>
        </w:rPr>
        <w:t>Customer</w:t>
      </w:r>
    </w:p>
    <w:p w:rsidR="00E736E5" w:rsidRPr="00E736E5" w:rsidRDefault="00E736E5" w:rsidP="00E736E5">
      <w:pPr>
        <w:pStyle w:val="BodyText3"/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>Staff</w:t>
      </w:r>
    </w:p>
    <w:p w:rsidR="00E736E5" w:rsidRDefault="00E736E5" w:rsidP="00E736E5">
      <w:pPr>
        <w:pStyle w:val="BodyText3"/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 xml:space="preserve">The service manager. </w:t>
      </w:r>
    </w:p>
    <w:p w:rsidR="00E736E5" w:rsidRPr="00E736E5" w:rsidRDefault="00E736E5" w:rsidP="00E736E5">
      <w:pPr>
        <w:pStyle w:val="BodyText3"/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 xml:space="preserve">The </w:t>
      </w:r>
      <w:r w:rsidR="0038253E">
        <w:rPr>
          <w:rFonts w:asciiTheme="minorHAnsi" w:hAnsiTheme="minorHAnsi" w:cstheme="minorHAnsi"/>
          <w:szCs w:val="20"/>
        </w:rPr>
        <w:t>Customers</w:t>
      </w:r>
      <w:r w:rsidRPr="00E736E5">
        <w:rPr>
          <w:rFonts w:asciiTheme="minorHAnsi" w:hAnsiTheme="minorHAnsi" w:cstheme="minorHAnsi"/>
          <w:szCs w:val="20"/>
        </w:rPr>
        <w:t xml:space="preserve"> care manager</w:t>
      </w:r>
    </w:p>
    <w:p w:rsidR="00E736E5" w:rsidRDefault="00E736E5" w:rsidP="00E736E5">
      <w:pPr>
        <w:pStyle w:val="BodyText3"/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E736E5">
        <w:rPr>
          <w:rFonts w:asciiTheme="minorHAnsi" w:hAnsiTheme="minorHAnsi" w:cstheme="minorHAnsi"/>
          <w:szCs w:val="20"/>
        </w:rPr>
        <w:t xml:space="preserve">Any other person that the risk assessment may impact upon (with consent of the </w:t>
      </w:r>
      <w:r w:rsidR="0038253E">
        <w:rPr>
          <w:rFonts w:asciiTheme="minorHAnsi" w:hAnsiTheme="minorHAnsi" w:cstheme="minorHAnsi"/>
          <w:szCs w:val="20"/>
        </w:rPr>
        <w:t>Customer</w:t>
      </w:r>
      <w:r w:rsidRPr="00E736E5">
        <w:rPr>
          <w:rFonts w:asciiTheme="minorHAnsi" w:hAnsiTheme="minorHAnsi" w:cstheme="minorHAnsi"/>
          <w:szCs w:val="20"/>
        </w:rPr>
        <w:t>)</w:t>
      </w:r>
    </w:p>
    <w:p w:rsidR="001103EE" w:rsidRDefault="001103EE" w:rsidP="001103EE">
      <w:pPr>
        <w:pStyle w:val="BodyText3"/>
        <w:rPr>
          <w:rFonts w:asciiTheme="minorHAnsi" w:hAnsiTheme="minorHAnsi" w:cstheme="minorHAnsi"/>
          <w:szCs w:val="20"/>
        </w:rPr>
      </w:pPr>
    </w:p>
    <w:p w:rsidR="00E736E5" w:rsidRPr="00E736E5" w:rsidRDefault="00E736E5" w:rsidP="00E736E5">
      <w:pPr>
        <w:pStyle w:val="BodyText3"/>
        <w:rPr>
          <w:rFonts w:asciiTheme="minorHAnsi" w:hAnsiTheme="minorHAnsi" w:cstheme="minorHAnsi"/>
          <w:szCs w:val="20"/>
        </w:rPr>
      </w:pPr>
    </w:p>
    <w:p w:rsidR="00E736E5" w:rsidRPr="00E736E5" w:rsidRDefault="00E736E5" w:rsidP="00E736E5">
      <w:pPr>
        <w:jc w:val="both"/>
        <w:rPr>
          <w:rFonts w:cstheme="minorHAnsi"/>
          <w:sz w:val="20"/>
          <w:szCs w:val="20"/>
        </w:rPr>
      </w:pPr>
      <w:r w:rsidRPr="00E736E5">
        <w:rPr>
          <w:rFonts w:cstheme="minorHAnsi"/>
          <w:sz w:val="20"/>
          <w:szCs w:val="20"/>
        </w:rPr>
        <w:t xml:space="preserve">Risk assessments will include the following details: </w:t>
      </w:r>
    </w:p>
    <w:p w:rsidR="00E736E5" w:rsidRPr="00E736E5" w:rsidRDefault="00E736E5" w:rsidP="00E736E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36E5">
        <w:rPr>
          <w:rFonts w:cstheme="minorHAnsi"/>
          <w:sz w:val="20"/>
          <w:szCs w:val="20"/>
        </w:rPr>
        <w:t>Why it is in place</w:t>
      </w:r>
    </w:p>
    <w:p w:rsidR="00E736E5" w:rsidRPr="00E736E5" w:rsidRDefault="00E736E5" w:rsidP="00E736E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36E5">
        <w:rPr>
          <w:rFonts w:cstheme="minorHAnsi"/>
          <w:sz w:val="20"/>
          <w:szCs w:val="20"/>
        </w:rPr>
        <w:t>The benefits of confronting risk</w:t>
      </w:r>
    </w:p>
    <w:p w:rsidR="00E736E5" w:rsidRPr="00E736E5" w:rsidRDefault="00E736E5" w:rsidP="00E736E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36E5">
        <w:rPr>
          <w:rFonts w:cstheme="minorHAnsi"/>
          <w:sz w:val="20"/>
          <w:szCs w:val="20"/>
        </w:rPr>
        <w:t>The consequences of not confronting risk</w:t>
      </w:r>
    </w:p>
    <w:p w:rsidR="00E736E5" w:rsidRPr="00E736E5" w:rsidRDefault="00E736E5" w:rsidP="00E736E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36E5">
        <w:rPr>
          <w:rFonts w:cstheme="minorHAnsi"/>
          <w:sz w:val="20"/>
          <w:szCs w:val="20"/>
        </w:rPr>
        <w:t>Instructions and / or guidance to minimise risk</w:t>
      </w:r>
    </w:p>
    <w:p w:rsidR="00E736E5" w:rsidRPr="00E736E5" w:rsidRDefault="00E736E5" w:rsidP="00E736E5">
      <w:pPr>
        <w:jc w:val="both"/>
        <w:rPr>
          <w:rFonts w:cstheme="minorHAnsi"/>
          <w:sz w:val="20"/>
          <w:szCs w:val="20"/>
        </w:rPr>
      </w:pPr>
    </w:p>
    <w:p w:rsidR="00E736E5" w:rsidRPr="00E736E5" w:rsidRDefault="00E736E5" w:rsidP="00E736E5">
      <w:pPr>
        <w:jc w:val="both"/>
        <w:rPr>
          <w:rFonts w:cstheme="minorHAnsi"/>
          <w:bCs/>
          <w:sz w:val="20"/>
          <w:szCs w:val="20"/>
        </w:rPr>
      </w:pPr>
      <w:r w:rsidRPr="00E736E5">
        <w:rPr>
          <w:rFonts w:cstheme="minorHAnsi"/>
          <w:sz w:val="20"/>
          <w:szCs w:val="20"/>
        </w:rPr>
        <w:t xml:space="preserve">The risk assessment will be discussed with the </w:t>
      </w:r>
      <w:r w:rsidR="0038253E">
        <w:rPr>
          <w:rFonts w:cstheme="minorHAnsi"/>
          <w:sz w:val="20"/>
          <w:szCs w:val="20"/>
        </w:rPr>
        <w:t>Customer</w:t>
      </w:r>
      <w:r w:rsidRPr="00E736E5">
        <w:rPr>
          <w:rFonts w:cstheme="minorHAnsi"/>
          <w:sz w:val="20"/>
          <w:szCs w:val="20"/>
        </w:rPr>
        <w:t xml:space="preserve"> and signed by all parties involved, the risk assessment </w:t>
      </w:r>
      <w:r>
        <w:rPr>
          <w:rFonts w:cstheme="minorHAnsi"/>
          <w:sz w:val="20"/>
          <w:szCs w:val="20"/>
        </w:rPr>
        <w:t>will</w:t>
      </w:r>
      <w:r w:rsidRPr="00E736E5">
        <w:rPr>
          <w:rFonts w:cstheme="minorHAnsi"/>
          <w:sz w:val="20"/>
          <w:szCs w:val="20"/>
        </w:rPr>
        <w:t xml:space="preserve"> then be implemented. A copy of the risk assessment will be forwarded to the </w:t>
      </w:r>
      <w:r w:rsidR="0038253E">
        <w:rPr>
          <w:rFonts w:cstheme="minorHAnsi"/>
          <w:sz w:val="20"/>
          <w:szCs w:val="20"/>
        </w:rPr>
        <w:t>Customers</w:t>
      </w:r>
      <w:r w:rsidRPr="00E736E5">
        <w:rPr>
          <w:rFonts w:cstheme="minorHAnsi"/>
          <w:sz w:val="20"/>
          <w:szCs w:val="20"/>
        </w:rPr>
        <w:t xml:space="preserve"> care manager for comment and approval. </w:t>
      </w:r>
    </w:p>
    <w:p w:rsidR="00E736E5" w:rsidRPr="00E736E5" w:rsidRDefault="00E736E5" w:rsidP="00E736E5">
      <w:pPr>
        <w:jc w:val="both"/>
        <w:rPr>
          <w:rFonts w:cstheme="minorHAnsi"/>
          <w:bCs/>
          <w:sz w:val="20"/>
          <w:szCs w:val="20"/>
        </w:rPr>
      </w:pPr>
      <w:r w:rsidRPr="00E736E5">
        <w:rPr>
          <w:rFonts w:cstheme="minorHAnsi"/>
          <w:bCs/>
          <w:sz w:val="20"/>
          <w:szCs w:val="20"/>
        </w:rPr>
        <w:t>Risk assessments will be reviewed on the following basis:</w:t>
      </w:r>
    </w:p>
    <w:p w:rsidR="00E736E5" w:rsidRPr="00E736E5" w:rsidRDefault="001F2E5D" w:rsidP="00E736E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6 – 12 </w:t>
      </w:r>
      <w:r w:rsidR="00E736E5" w:rsidRPr="00E736E5">
        <w:rPr>
          <w:rFonts w:cstheme="minorHAnsi"/>
          <w:bCs/>
          <w:sz w:val="20"/>
          <w:szCs w:val="20"/>
        </w:rPr>
        <w:t xml:space="preserve"> monthly</w:t>
      </w:r>
    </w:p>
    <w:p w:rsidR="00E736E5" w:rsidRPr="00E736E5" w:rsidRDefault="00E736E5" w:rsidP="00E736E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736E5">
        <w:rPr>
          <w:rFonts w:cstheme="minorHAnsi"/>
          <w:bCs/>
          <w:sz w:val="20"/>
          <w:szCs w:val="20"/>
        </w:rPr>
        <w:t xml:space="preserve">As requested by </w:t>
      </w:r>
      <w:r w:rsidR="0038253E">
        <w:rPr>
          <w:rFonts w:cstheme="minorHAnsi"/>
          <w:bCs/>
          <w:sz w:val="20"/>
          <w:szCs w:val="20"/>
        </w:rPr>
        <w:t>Customer</w:t>
      </w:r>
    </w:p>
    <w:p w:rsidR="00E736E5" w:rsidRPr="00E736E5" w:rsidRDefault="00E736E5" w:rsidP="00E736E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736E5">
        <w:rPr>
          <w:rFonts w:cstheme="minorHAnsi"/>
          <w:bCs/>
          <w:sz w:val="20"/>
          <w:szCs w:val="20"/>
        </w:rPr>
        <w:t>As dictated by any incidents</w:t>
      </w:r>
    </w:p>
    <w:p w:rsidR="00E736E5" w:rsidRPr="00E736E5" w:rsidRDefault="00E736E5" w:rsidP="00E736E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736E5">
        <w:rPr>
          <w:rFonts w:cstheme="minorHAnsi"/>
          <w:bCs/>
          <w:sz w:val="20"/>
          <w:szCs w:val="20"/>
        </w:rPr>
        <w:t>If the risk assessment is failing in any way</w:t>
      </w:r>
    </w:p>
    <w:p w:rsidR="001F2E5D" w:rsidRDefault="001F2E5D" w:rsidP="00E736E5">
      <w:pPr>
        <w:pStyle w:val="Heading4"/>
        <w:rPr>
          <w:rFonts w:asciiTheme="minorHAnsi" w:hAnsiTheme="minorHAnsi" w:cstheme="minorHAnsi"/>
          <w:i w:val="0"/>
          <w:szCs w:val="20"/>
        </w:rPr>
      </w:pPr>
    </w:p>
    <w:p w:rsidR="00E736E5" w:rsidRPr="00E736E5" w:rsidRDefault="00E736E5" w:rsidP="00E736E5">
      <w:pPr>
        <w:pStyle w:val="Heading4"/>
        <w:rPr>
          <w:rFonts w:asciiTheme="minorHAnsi" w:hAnsiTheme="minorHAnsi" w:cstheme="minorHAnsi"/>
          <w:i w:val="0"/>
          <w:szCs w:val="20"/>
        </w:rPr>
      </w:pPr>
      <w:r w:rsidRPr="00E736E5">
        <w:rPr>
          <w:rFonts w:asciiTheme="minorHAnsi" w:hAnsiTheme="minorHAnsi" w:cstheme="minorHAnsi"/>
          <w:i w:val="0"/>
          <w:szCs w:val="20"/>
        </w:rPr>
        <w:t>Company Risk Assessments</w:t>
      </w:r>
    </w:p>
    <w:p w:rsidR="00E736E5" w:rsidRPr="00E736E5" w:rsidRDefault="00E736E5" w:rsidP="00E736E5">
      <w:pPr>
        <w:jc w:val="both"/>
        <w:rPr>
          <w:rFonts w:cstheme="minorHAnsi"/>
          <w:sz w:val="20"/>
          <w:szCs w:val="20"/>
        </w:rPr>
      </w:pPr>
      <w:r w:rsidRPr="00E736E5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 xml:space="preserve">service </w:t>
      </w:r>
      <w:r w:rsidRPr="00E736E5">
        <w:rPr>
          <w:rFonts w:cstheme="minorHAnsi"/>
          <w:sz w:val="20"/>
          <w:szCs w:val="20"/>
        </w:rPr>
        <w:t>manager will be responsible for producing risk assessments for the purposes of minimising risks for employees within the company. These will include:</w:t>
      </w:r>
    </w:p>
    <w:p w:rsidR="00E736E5" w:rsidRPr="00E736E5" w:rsidRDefault="00E736E5" w:rsidP="00E736E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36E5">
        <w:rPr>
          <w:rFonts w:cstheme="minorHAnsi"/>
          <w:sz w:val="20"/>
          <w:szCs w:val="20"/>
        </w:rPr>
        <w:t>COSHH statements and policy.</w:t>
      </w:r>
    </w:p>
    <w:p w:rsidR="00E736E5" w:rsidRPr="00E736E5" w:rsidRDefault="00E736E5" w:rsidP="00E736E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36E5">
        <w:rPr>
          <w:rFonts w:cstheme="minorHAnsi"/>
          <w:sz w:val="20"/>
          <w:szCs w:val="20"/>
        </w:rPr>
        <w:t>Fire Safety Assessment.</w:t>
      </w:r>
    </w:p>
    <w:p w:rsidR="00E736E5" w:rsidRPr="00E736E5" w:rsidRDefault="00E736E5" w:rsidP="00E736E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736E5">
        <w:rPr>
          <w:rFonts w:cstheme="minorHAnsi"/>
          <w:sz w:val="20"/>
          <w:szCs w:val="20"/>
        </w:rPr>
        <w:t>Health and Safety policy.</w:t>
      </w:r>
    </w:p>
    <w:p w:rsidR="001F2E5D" w:rsidRDefault="001F2E5D" w:rsidP="00E736E5">
      <w:pPr>
        <w:jc w:val="both"/>
        <w:rPr>
          <w:rFonts w:cstheme="minorHAnsi"/>
          <w:sz w:val="20"/>
          <w:szCs w:val="20"/>
        </w:rPr>
      </w:pPr>
    </w:p>
    <w:p w:rsidR="00E736E5" w:rsidRPr="00E736E5" w:rsidRDefault="00E736E5" w:rsidP="00E736E5">
      <w:pPr>
        <w:jc w:val="both"/>
        <w:rPr>
          <w:rFonts w:cstheme="minorHAnsi"/>
          <w:sz w:val="20"/>
          <w:szCs w:val="20"/>
        </w:rPr>
      </w:pPr>
      <w:r w:rsidRPr="00E736E5">
        <w:rPr>
          <w:rFonts w:cstheme="minorHAnsi"/>
          <w:sz w:val="20"/>
          <w:szCs w:val="20"/>
        </w:rPr>
        <w:t>These assessments are to be subject to review on an annual basis.</w:t>
      </w:r>
    </w:p>
    <w:p w:rsidR="00CC7A5B" w:rsidRDefault="00CC7A5B">
      <w:bookmarkStart w:id="0" w:name="_GoBack"/>
      <w:bookmarkEnd w:id="0"/>
    </w:p>
    <w:sectPr w:rsidR="00CC7A5B" w:rsidSect="001103EE">
      <w:headerReference w:type="default" r:id="rId8"/>
      <w:footerReference w:type="default" r:id="rId9"/>
      <w:pgSz w:w="11906" w:h="16838"/>
      <w:pgMar w:top="1440" w:right="1440" w:bottom="1440" w:left="1440" w:header="708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2A" w:rsidRDefault="00764F2A" w:rsidP="006B48E4">
      <w:pPr>
        <w:spacing w:after="0" w:line="240" w:lineRule="auto"/>
      </w:pPr>
      <w:r>
        <w:separator/>
      </w:r>
    </w:p>
  </w:endnote>
  <w:endnote w:type="continuationSeparator" w:id="0">
    <w:p w:rsidR="00764F2A" w:rsidRDefault="00764F2A" w:rsidP="006B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EE" w:rsidRDefault="00693048">
    <w:pPr>
      <w:pStyle w:val="Footer"/>
    </w:pPr>
    <w:r>
      <w:t xml:space="preserve">Written by Lesley Barker </w:t>
    </w:r>
    <w:r w:rsidR="00E736E5">
      <w:t xml:space="preserve">August </w:t>
    </w:r>
    <w:r>
      <w:t xml:space="preserve">2013           </w:t>
    </w:r>
  </w:p>
  <w:p w:rsidR="00693048" w:rsidRDefault="001103EE">
    <w:pPr>
      <w:pStyle w:val="Footer"/>
    </w:pPr>
    <w:r>
      <w:t xml:space="preserve">     </w:t>
    </w:r>
    <w:r w:rsidR="00693048">
      <w:t xml:space="preserve">  Review </w:t>
    </w:r>
    <w:r w:rsidR="00E736E5">
      <w:t xml:space="preserve">Due August </w:t>
    </w:r>
    <w:r w:rsidR="00693048">
      <w:t xml:space="preserve">2014         </w:t>
    </w:r>
    <w:r>
      <w:t xml:space="preserve">  </w:t>
    </w:r>
    <w:r w:rsidR="00693048">
      <w:t xml:space="preserve"> Date Reviewed</w:t>
    </w:r>
    <w:r>
      <w:t xml:space="preserve"> August 2014</w:t>
    </w:r>
  </w:p>
  <w:p w:rsidR="001103EE" w:rsidRDefault="001103EE">
    <w:pPr>
      <w:pStyle w:val="Footer"/>
    </w:pPr>
    <w:r>
      <w:t xml:space="preserve">       Review Due August 2015            Date </w:t>
    </w:r>
    <w:r w:rsidR="001F2E5D">
      <w:t>Reviewed August 2015</w:t>
    </w:r>
  </w:p>
  <w:p w:rsidR="001F2E5D" w:rsidRDefault="001F2E5D" w:rsidP="001F2E5D">
    <w:pPr>
      <w:pStyle w:val="Footer"/>
    </w:pPr>
    <w:r>
      <w:t xml:space="preserve">       Review Due August </w:t>
    </w:r>
    <w:r>
      <w:t>2016</w:t>
    </w:r>
    <w:r>
      <w:t xml:space="preserve">            Date Reviewed </w:t>
    </w:r>
    <w:r>
      <w:t>July 2016</w:t>
    </w:r>
  </w:p>
  <w:p w:rsidR="001F2E5D" w:rsidRDefault="001F2E5D" w:rsidP="001F2E5D">
    <w:pPr>
      <w:pStyle w:val="Footer"/>
    </w:pPr>
    <w:r>
      <w:t xml:space="preserve">       Review Due </w:t>
    </w:r>
    <w:r>
      <w:t>July 2017</w:t>
    </w:r>
    <w:r>
      <w:t xml:space="preserve">          </w:t>
    </w:r>
    <w:r>
      <w:t xml:space="preserve">      </w:t>
    </w:r>
    <w:r>
      <w:t xml:space="preserve">  Date </w:t>
    </w:r>
    <w:r>
      <w:t>Reviewed July 2017</w:t>
    </w:r>
  </w:p>
  <w:p w:rsidR="001F2E5D" w:rsidRDefault="001F2E5D" w:rsidP="001F2E5D">
    <w:pPr>
      <w:pStyle w:val="Footer"/>
    </w:pPr>
    <w:r>
      <w:t xml:space="preserve">       Review Due </w:t>
    </w:r>
    <w:r>
      <w:t>July 2018</w:t>
    </w:r>
    <w:r>
      <w:t xml:space="preserve">           </w:t>
    </w:r>
    <w:r>
      <w:t xml:space="preserve">      </w:t>
    </w:r>
    <w:r>
      <w:t xml:space="preserve"> Date Reviewed </w:t>
    </w:r>
    <w:r>
      <w:t>May 2018</w:t>
    </w:r>
  </w:p>
  <w:p w:rsidR="001F2E5D" w:rsidRDefault="001F2E5D" w:rsidP="001F2E5D">
    <w:pPr>
      <w:pStyle w:val="Footer"/>
    </w:pPr>
    <w:r>
      <w:t xml:space="preserve">       Review Due </w:t>
    </w:r>
    <w:r>
      <w:t>May 2019</w:t>
    </w:r>
    <w:r>
      <w:t xml:space="preserve">           </w:t>
    </w:r>
    <w:r>
      <w:t xml:space="preserve">    </w:t>
    </w:r>
    <w:r>
      <w:t xml:space="preserve"> Date Reviewed  </w:t>
    </w:r>
  </w:p>
  <w:p w:rsidR="001F2E5D" w:rsidRDefault="001F2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2A" w:rsidRDefault="00764F2A" w:rsidP="006B48E4">
      <w:pPr>
        <w:spacing w:after="0" w:line="240" w:lineRule="auto"/>
      </w:pPr>
      <w:r>
        <w:separator/>
      </w:r>
    </w:p>
  </w:footnote>
  <w:footnote w:type="continuationSeparator" w:id="0">
    <w:p w:rsidR="00764F2A" w:rsidRDefault="00764F2A" w:rsidP="006B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E4" w:rsidRDefault="009F7232" w:rsidP="009F7232">
    <w:pPr>
      <w:pStyle w:val="Header"/>
    </w:pPr>
    <w:r>
      <w:rPr>
        <w:noProof/>
      </w:rPr>
      <w:drawing>
        <wp:inline distT="0" distB="0" distL="0" distR="0">
          <wp:extent cx="1104900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nal-1 (small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="006B48E4">
      <w:t>My Support and Care Services – Policies &amp;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99"/>
    <w:multiLevelType w:val="hybridMultilevel"/>
    <w:tmpl w:val="AEDA7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96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A70E12"/>
    <w:multiLevelType w:val="hybridMultilevel"/>
    <w:tmpl w:val="DF5A2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9C36A8"/>
    <w:multiLevelType w:val="hybridMultilevel"/>
    <w:tmpl w:val="0736E2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6E4FD1"/>
    <w:multiLevelType w:val="hybridMultilevel"/>
    <w:tmpl w:val="AA006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4"/>
    <w:rsid w:val="000A6CE2"/>
    <w:rsid w:val="001103EE"/>
    <w:rsid w:val="00120BD2"/>
    <w:rsid w:val="001A7A0D"/>
    <w:rsid w:val="001F2E5D"/>
    <w:rsid w:val="0038253E"/>
    <w:rsid w:val="003B1C7D"/>
    <w:rsid w:val="00443460"/>
    <w:rsid w:val="004F2FDB"/>
    <w:rsid w:val="00551B07"/>
    <w:rsid w:val="00693048"/>
    <w:rsid w:val="006B48E4"/>
    <w:rsid w:val="00742177"/>
    <w:rsid w:val="00764F2A"/>
    <w:rsid w:val="00772ABC"/>
    <w:rsid w:val="009F7232"/>
    <w:rsid w:val="00B131C5"/>
    <w:rsid w:val="00CC7A5B"/>
    <w:rsid w:val="00DC3845"/>
    <w:rsid w:val="00E736E5"/>
    <w:rsid w:val="00F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36E5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736E5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i/>
      <w:iCs/>
      <w:sz w:val="20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736E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9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36E5"/>
    <w:rPr>
      <w:rFonts w:ascii="Arial" w:eastAsia="Arial Unicode MS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736E5"/>
    <w:rPr>
      <w:rFonts w:ascii="Arial" w:eastAsia="Times New Roman" w:hAnsi="Arial" w:cs="Arial"/>
      <w:b/>
      <w:i/>
      <w:iCs/>
      <w:sz w:val="20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736E5"/>
    <w:rPr>
      <w:rFonts w:ascii="Arial" w:eastAsia="Times New Roman" w:hAnsi="Arial" w:cs="Times New Roman"/>
      <w:b/>
      <w:sz w:val="20"/>
      <w:szCs w:val="20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E736E5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val="x-none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736E5"/>
    <w:rPr>
      <w:rFonts w:ascii="Arial" w:eastAsia="Times New Roman" w:hAnsi="Arial" w:cs="Times New Roman"/>
      <w:b/>
      <w:bCs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semiHidden/>
    <w:rsid w:val="00E736E5"/>
    <w:p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E736E5"/>
    <w:rPr>
      <w:rFonts w:ascii="Arial" w:eastAsia="Times New Roman" w:hAnsi="Arial" w:cs="Arial"/>
      <w:bCs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36E5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736E5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i/>
      <w:iCs/>
      <w:sz w:val="20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736E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9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36E5"/>
    <w:rPr>
      <w:rFonts w:ascii="Arial" w:eastAsia="Arial Unicode MS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736E5"/>
    <w:rPr>
      <w:rFonts w:ascii="Arial" w:eastAsia="Times New Roman" w:hAnsi="Arial" w:cs="Arial"/>
      <w:b/>
      <w:i/>
      <w:iCs/>
      <w:sz w:val="20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736E5"/>
    <w:rPr>
      <w:rFonts w:ascii="Arial" w:eastAsia="Times New Roman" w:hAnsi="Arial" w:cs="Times New Roman"/>
      <w:b/>
      <w:sz w:val="20"/>
      <w:szCs w:val="20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E736E5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val="x-none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736E5"/>
    <w:rPr>
      <w:rFonts w:ascii="Arial" w:eastAsia="Times New Roman" w:hAnsi="Arial" w:cs="Times New Roman"/>
      <w:b/>
      <w:bCs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semiHidden/>
    <w:rsid w:val="00E736E5"/>
    <w:p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E736E5"/>
    <w:rPr>
      <w:rFonts w:ascii="Arial" w:eastAsia="Times New Roman" w:hAnsi="Arial" w:cs="Arial"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Lesley Barker</cp:lastModifiedBy>
  <cp:revision>2</cp:revision>
  <cp:lastPrinted>2018-07-10T14:26:00Z</cp:lastPrinted>
  <dcterms:created xsi:type="dcterms:W3CDTF">2018-07-10T14:32:00Z</dcterms:created>
  <dcterms:modified xsi:type="dcterms:W3CDTF">2018-07-10T14:32:00Z</dcterms:modified>
</cp:coreProperties>
</file>